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 xml:space="preserve">Annex </w:t>
      </w:r>
      <w:r w:rsidR="0074604F">
        <w:rPr>
          <w:rFonts w:ascii="Arial" w:eastAsia="Calibri" w:hAnsi="Arial" w:cs="Arial"/>
          <w:bCs/>
          <w:color w:val="5482AB"/>
          <w:sz w:val="40"/>
          <w:szCs w:val="40"/>
          <w:lang w:eastAsia="en-US"/>
        </w:rPr>
        <w:t>C</w:t>
      </w:r>
      <w:r w:rsidRPr="002649FE">
        <w:rPr>
          <w:rFonts w:ascii="Arial" w:eastAsia="Calibri" w:hAnsi="Arial" w:cs="Arial"/>
          <w:bCs/>
          <w:color w:val="5482AB"/>
          <w:sz w:val="40"/>
          <w:szCs w:val="40"/>
          <w:lang w:eastAsia="en-US"/>
        </w:rPr>
        <w:t>: Standard Reporting Template</w:t>
      </w:r>
    </w:p>
    <w:p w:rsidR="00A75AE8" w:rsidRPr="002649FE" w:rsidRDefault="00A75AE8" w:rsidP="00A75AE8">
      <w:pPr>
        <w:tabs>
          <w:tab w:val="left" w:pos="142"/>
        </w:tabs>
        <w:rPr>
          <w:rFonts w:ascii="Arial" w:eastAsia="Calibri" w:hAnsi="Arial" w:cs="Arial"/>
          <w:bCs/>
          <w:lang w:eastAsia="en-US"/>
        </w:rPr>
      </w:pPr>
    </w:p>
    <w:p w:rsidR="00A75AE8" w:rsidRPr="00285DB5" w:rsidRDefault="007F7F9F" w:rsidP="00A75AE8">
      <w:pPr>
        <w:tabs>
          <w:tab w:val="left" w:pos="142"/>
        </w:tabs>
        <w:jc w:val="center"/>
        <w:rPr>
          <w:rFonts w:ascii="Arial" w:hAnsi="Arial" w:cs="Arial"/>
          <w:b/>
          <w:sz w:val="28"/>
          <w:szCs w:val="28"/>
        </w:rPr>
      </w:pPr>
      <w:r>
        <w:rPr>
          <w:rFonts w:ascii="Arial" w:hAnsi="Arial" w:cs="Arial"/>
          <w:b/>
          <w:sz w:val="28"/>
          <w:szCs w:val="28"/>
        </w:rPr>
        <w:t>Essex</w:t>
      </w:r>
      <w:r w:rsidR="00A75AE8" w:rsidRPr="00285DB5">
        <w:rPr>
          <w:rFonts w:ascii="Arial" w:hAnsi="Arial" w:cs="Arial"/>
          <w:b/>
          <w:sz w:val="28"/>
          <w:szCs w:val="28"/>
        </w:rPr>
        <w:t xml:space="preserve"> Area Team </w:t>
      </w:r>
    </w:p>
    <w:p w:rsidR="00A75AE8" w:rsidRPr="00285DB5" w:rsidRDefault="00A75AE8" w:rsidP="00A75AE8">
      <w:pPr>
        <w:tabs>
          <w:tab w:val="left" w:pos="142"/>
        </w:tabs>
        <w:jc w:val="center"/>
        <w:rPr>
          <w:rFonts w:ascii="Arial" w:hAnsi="Arial" w:cs="Arial"/>
          <w:b/>
          <w:sz w:val="28"/>
          <w:szCs w:val="28"/>
        </w:rPr>
      </w:pPr>
      <w:r w:rsidRPr="00285DB5">
        <w:rPr>
          <w:rFonts w:ascii="Arial" w:hAnsi="Arial" w:cs="Arial"/>
          <w:b/>
          <w:sz w:val="28"/>
          <w:szCs w:val="28"/>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D42895">
        <w:rPr>
          <w:rFonts w:ascii="Arial" w:hAnsi="Arial" w:cs="Arial"/>
          <w:sz w:val="24"/>
          <w:szCs w:val="24"/>
        </w:rPr>
        <w:tab/>
      </w:r>
      <w:r w:rsidR="00D42895">
        <w:rPr>
          <w:rFonts w:ascii="Arial" w:hAnsi="Arial" w:cs="Arial"/>
          <w:sz w:val="24"/>
          <w:szCs w:val="24"/>
        </w:rPr>
        <w:tab/>
      </w:r>
      <w:r w:rsidR="00D42895">
        <w:rPr>
          <w:rFonts w:ascii="Arial" w:hAnsi="Arial" w:cs="Arial"/>
          <w:sz w:val="24"/>
          <w:szCs w:val="24"/>
        </w:rPr>
        <w:tab/>
      </w:r>
      <w:r w:rsidR="00D42895">
        <w:rPr>
          <w:rFonts w:ascii="Arial" w:hAnsi="Arial" w:cs="Arial"/>
          <w:sz w:val="24"/>
          <w:szCs w:val="24"/>
        </w:rPr>
        <w:tab/>
        <w:t>Hassengate Medical Centre</w:t>
      </w:r>
    </w:p>
    <w:p w:rsidR="00A75AE8" w:rsidRPr="002649FE" w:rsidRDefault="00D42895" w:rsidP="00A75AE8">
      <w:pPr>
        <w:tabs>
          <w:tab w:val="left" w:pos="142"/>
        </w:tabs>
        <w:rPr>
          <w:rFonts w:ascii="Arial" w:hAnsi="Arial" w:cs="Arial"/>
          <w:sz w:val="24"/>
          <w:szCs w:val="24"/>
        </w:rPr>
      </w:pPr>
      <w:r>
        <w:rPr>
          <w:rFonts w:ascii="Arial" w:hAnsi="Arial" w:cs="Arial"/>
          <w:sz w:val="24"/>
          <w:szCs w:val="24"/>
        </w:rPr>
        <w:tab/>
      </w:r>
    </w:p>
    <w:p w:rsidR="00A75AE8"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D42895">
        <w:rPr>
          <w:rFonts w:ascii="Arial" w:hAnsi="Arial" w:cs="Arial"/>
          <w:sz w:val="24"/>
          <w:szCs w:val="24"/>
        </w:rPr>
        <w:tab/>
      </w:r>
      <w:r w:rsidR="00D42895">
        <w:rPr>
          <w:rFonts w:ascii="Arial" w:hAnsi="Arial" w:cs="Arial"/>
          <w:sz w:val="24"/>
          <w:szCs w:val="24"/>
        </w:rPr>
        <w:tab/>
      </w:r>
      <w:r w:rsidR="00D42895">
        <w:rPr>
          <w:rFonts w:ascii="Arial" w:hAnsi="Arial" w:cs="Arial"/>
          <w:sz w:val="24"/>
          <w:szCs w:val="24"/>
        </w:rPr>
        <w:tab/>
      </w:r>
      <w:r w:rsidR="00D42895">
        <w:rPr>
          <w:rFonts w:ascii="Arial" w:hAnsi="Arial" w:cs="Arial"/>
          <w:sz w:val="24"/>
          <w:szCs w:val="24"/>
        </w:rPr>
        <w:tab/>
        <w:t>F81153</w:t>
      </w:r>
    </w:p>
    <w:p w:rsidR="00285DB5" w:rsidRDefault="00285DB5" w:rsidP="00A75AE8">
      <w:pPr>
        <w:tabs>
          <w:tab w:val="left" w:pos="142"/>
        </w:tabs>
        <w:rPr>
          <w:rFonts w:ascii="Arial" w:hAnsi="Arial" w:cs="Arial"/>
          <w:sz w:val="24"/>
          <w:szCs w:val="24"/>
        </w:rPr>
      </w:pPr>
    </w:p>
    <w:p w:rsidR="00285DB5" w:rsidRPr="002649FE" w:rsidRDefault="00285DB5" w:rsidP="00A75AE8">
      <w:pPr>
        <w:tabs>
          <w:tab w:val="left" w:pos="142"/>
        </w:tabs>
        <w:rPr>
          <w:rFonts w:ascii="Arial" w:hAnsi="Arial" w:cs="Arial"/>
          <w:sz w:val="24"/>
          <w:szCs w:val="24"/>
        </w:rPr>
      </w:pPr>
      <w:r>
        <w:rPr>
          <w:rFonts w:ascii="Arial" w:hAnsi="Arial" w:cs="Arial"/>
          <w:sz w:val="24"/>
          <w:szCs w:val="24"/>
        </w:rPr>
        <w:t xml:space="preserve">Practice website address: </w:t>
      </w:r>
      <w:r w:rsidR="00D42895">
        <w:rPr>
          <w:rFonts w:ascii="Arial" w:hAnsi="Arial" w:cs="Arial"/>
          <w:sz w:val="24"/>
          <w:szCs w:val="24"/>
        </w:rPr>
        <w:tab/>
      </w:r>
      <w:r w:rsidR="00D42895">
        <w:rPr>
          <w:rFonts w:ascii="Arial" w:hAnsi="Arial" w:cs="Arial"/>
          <w:sz w:val="24"/>
          <w:szCs w:val="24"/>
        </w:rPr>
        <w:tab/>
      </w:r>
      <w:r w:rsidR="00D42895">
        <w:rPr>
          <w:rFonts w:ascii="Arial" w:hAnsi="Arial" w:cs="Arial"/>
          <w:sz w:val="24"/>
          <w:szCs w:val="24"/>
        </w:rPr>
        <w:tab/>
        <w:t>www.hassengatemedicalcentre.co.uk</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D42895">
        <w:rPr>
          <w:rFonts w:ascii="Arial" w:hAnsi="Arial" w:cs="Arial"/>
          <w:noProof/>
          <w:sz w:val="24"/>
          <w:szCs w:val="24"/>
        </w:rPr>
        <w:drawing>
          <wp:inline distT="0" distB="0" distL="0" distR="0">
            <wp:extent cx="1529123" cy="878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9">
                      <a:extLst>
                        <a:ext uri="{28A0092B-C50C-407E-A947-70E740481C1C}">
                          <a14:useLocalDpi xmlns:a14="http://schemas.microsoft.com/office/drawing/2010/main" val="0"/>
                        </a:ext>
                      </a:extLst>
                    </a:blip>
                    <a:stretch>
                      <a:fillRect/>
                    </a:stretch>
                  </pic:blipFill>
                  <pic:spPr>
                    <a:xfrm>
                      <a:off x="0" y="0"/>
                      <a:ext cx="1529396" cy="878589"/>
                    </a:xfrm>
                    <a:prstGeom prst="rect">
                      <a:avLst/>
                    </a:prstGeom>
                  </pic:spPr>
                </pic:pic>
              </a:graphicData>
            </a:graphic>
          </wp:inline>
        </w:drawing>
      </w:r>
      <w:r w:rsidRPr="002649FE">
        <w:rPr>
          <w:rFonts w:ascii="Arial" w:hAnsi="Arial" w:cs="Arial"/>
          <w:sz w:val="24"/>
          <w:szCs w:val="24"/>
        </w:rPr>
        <w:t xml:space="preserve"> </w:t>
      </w:r>
      <w:r w:rsidRPr="002649FE">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285DB5">
        <w:rPr>
          <w:rFonts w:ascii="Arial" w:hAnsi="Arial" w:cs="Arial"/>
          <w:sz w:val="24"/>
          <w:szCs w:val="24"/>
        </w:rPr>
        <w:tab/>
      </w:r>
      <w:r w:rsidR="00152A10">
        <w:rPr>
          <w:rFonts w:ascii="Arial" w:hAnsi="Arial" w:cs="Arial"/>
          <w:sz w:val="24"/>
          <w:szCs w:val="24"/>
        </w:rPr>
        <w:t>24</w:t>
      </w:r>
      <w:r w:rsidR="00D42895" w:rsidRPr="00D42895">
        <w:rPr>
          <w:rFonts w:ascii="Arial" w:hAnsi="Arial" w:cs="Arial"/>
          <w:sz w:val="24"/>
          <w:szCs w:val="24"/>
          <w:vertAlign w:val="superscript"/>
        </w:rPr>
        <w:t>th</w:t>
      </w:r>
      <w:r w:rsidR="00D42895">
        <w:rPr>
          <w:rFonts w:ascii="Arial" w:hAnsi="Arial" w:cs="Arial"/>
          <w:sz w:val="24"/>
          <w:szCs w:val="24"/>
        </w:rPr>
        <w:t xml:space="preserve"> March 2015</w:t>
      </w:r>
    </w:p>
    <w:p w:rsidR="00A75AE8" w:rsidRPr="009F22EA" w:rsidRDefault="00A75AE8" w:rsidP="00A75AE8">
      <w:pPr>
        <w:tabs>
          <w:tab w:val="left" w:pos="142"/>
        </w:tabs>
        <w:rPr>
          <w:rFonts w:ascii="Arial" w:hAnsi="Arial" w:cs="Arial"/>
          <w:sz w:val="24"/>
          <w:szCs w:val="24"/>
        </w:rPr>
      </w:pPr>
    </w:p>
    <w:p w:rsidR="00A75AE8" w:rsidRPr="009F22EA" w:rsidRDefault="00A75AE8" w:rsidP="00A75AE8">
      <w:pPr>
        <w:tabs>
          <w:tab w:val="left" w:pos="142"/>
        </w:tabs>
        <w:rPr>
          <w:rFonts w:ascii="Arial" w:hAnsi="Arial" w:cs="Arial"/>
          <w:sz w:val="24"/>
          <w:szCs w:val="24"/>
        </w:rPr>
      </w:pPr>
      <w:r w:rsidRPr="009F22EA">
        <w:rPr>
          <w:rFonts w:ascii="Arial" w:hAnsi="Arial" w:cs="Arial"/>
          <w:sz w:val="24"/>
          <w:szCs w:val="24"/>
        </w:rPr>
        <w:t>Signed on behalf of PPG:</w:t>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Pr="009F22EA">
        <w:rPr>
          <w:rFonts w:ascii="Arial" w:hAnsi="Arial" w:cs="Arial"/>
          <w:sz w:val="24"/>
          <w:szCs w:val="24"/>
        </w:rPr>
        <w:tab/>
      </w:r>
      <w:r w:rsidR="00152A10" w:rsidRPr="009F22EA">
        <w:rPr>
          <w:rFonts w:ascii="Arial" w:hAnsi="Arial" w:cs="Arial"/>
          <w:sz w:val="24"/>
          <w:szCs w:val="24"/>
        </w:rPr>
        <w:t>25</w:t>
      </w:r>
      <w:r w:rsidR="00152A10" w:rsidRPr="009F22EA">
        <w:rPr>
          <w:rFonts w:ascii="Arial" w:hAnsi="Arial" w:cs="Arial"/>
          <w:sz w:val="24"/>
          <w:szCs w:val="24"/>
          <w:vertAlign w:val="superscript"/>
        </w:rPr>
        <w:t>th</w:t>
      </w:r>
      <w:r w:rsidR="00152A10" w:rsidRPr="009F22EA">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CB6B8A" w:rsidRDefault="00A75AE8" w:rsidP="00CB6B8A">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D42895">
              <w:rPr>
                <w:rFonts w:ascii="Arial" w:hAnsi="Arial" w:cs="Arial"/>
                <w:color w:val="auto"/>
              </w:rPr>
              <w:t xml:space="preserve">                                                                                     YES </w:t>
            </w: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Method of engagement with PPG: Face to face, Email, Other (please specify)</w:t>
            </w:r>
            <w:r w:rsidR="00D42895">
              <w:rPr>
                <w:rFonts w:ascii="Arial" w:hAnsi="Arial" w:cs="Arial"/>
                <w:color w:val="auto"/>
              </w:rPr>
              <w:t xml:space="preserve">             Face to Face, usually at monthly meetings </w:t>
            </w:r>
          </w:p>
          <w:p w:rsidR="00A75AE8" w:rsidRDefault="00A75AE8" w:rsidP="00A243E1">
            <w:pPr>
              <w:pStyle w:val="Default"/>
              <w:tabs>
                <w:tab w:val="left" w:pos="142"/>
              </w:tabs>
              <w:rPr>
                <w:rFonts w:ascii="Arial" w:hAnsi="Arial" w:cs="Arial"/>
                <w:color w:val="auto"/>
              </w:rPr>
            </w:pPr>
          </w:p>
          <w:p w:rsidR="00CB6B8A" w:rsidRDefault="00CB6B8A" w:rsidP="00A243E1">
            <w:pPr>
              <w:pStyle w:val="Default"/>
              <w:tabs>
                <w:tab w:val="left" w:pos="142"/>
              </w:tabs>
              <w:rPr>
                <w:rFonts w:ascii="Arial" w:hAnsi="Arial" w:cs="Arial"/>
                <w:color w:val="auto"/>
              </w:rPr>
            </w:pPr>
          </w:p>
          <w:p w:rsidR="00CB6B8A" w:rsidRDefault="00CB6B8A" w:rsidP="00A243E1">
            <w:pPr>
              <w:pStyle w:val="Default"/>
              <w:tabs>
                <w:tab w:val="left" w:pos="142"/>
              </w:tabs>
              <w:rPr>
                <w:rFonts w:ascii="Arial" w:hAnsi="Arial" w:cs="Arial"/>
                <w:color w:val="auto"/>
              </w:rPr>
            </w:pPr>
          </w:p>
          <w:p w:rsidR="00CB6B8A" w:rsidRDefault="00CB6B8A" w:rsidP="00A243E1">
            <w:pPr>
              <w:pStyle w:val="Default"/>
              <w:tabs>
                <w:tab w:val="left" w:pos="142"/>
              </w:tabs>
              <w:rPr>
                <w:rFonts w:ascii="Arial" w:hAnsi="Arial" w:cs="Arial"/>
                <w:color w:val="auto"/>
              </w:rPr>
            </w:pPr>
          </w:p>
          <w:p w:rsidR="00AE13BD" w:rsidRDefault="00AE13BD" w:rsidP="00A243E1">
            <w:pPr>
              <w:pStyle w:val="Default"/>
              <w:tabs>
                <w:tab w:val="left" w:pos="142"/>
              </w:tabs>
              <w:rPr>
                <w:rFonts w:ascii="Arial" w:hAnsi="Arial" w:cs="Arial"/>
                <w:color w:val="auto"/>
              </w:rPr>
            </w:pPr>
          </w:p>
          <w:p w:rsidR="00AE13BD" w:rsidRDefault="00AE13BD" w:rsidP="00A243E1">
            <w:pPr>
              <w:pStyle w:val="Default"/>
              <w:tabs>
                <w:tab w:val="left" w:pos="142"/>
              </w:tabs>
              <w:rPr>
                <w:rFonts w:ascii="Arial" w:hAnsi="Arial" w:cs="Arial"/>
                <w:color w:val="auto"/>
              </w:rPr>
            </w:pPr>
          </w:p>
          <w:p w:rsidR="00AE13BD" w:rsidRDefault="00AE13BD" w:rsidP="00A243E1">
            <w:pPr>
              <w:pStyle w:val="Default"/>
              <w:tabs>
                <w:tab w:val="left" w:pos="142"/>
              </w:tabs>
              <w:rPr>
                <w:rFonts w:ascii="Arial" w:hAnsi="Arial" w:cs="Arial"/>
                <w:color w:val="auto"/>
              </w:rPr>
            </w:pPr>
          </w:p>
          <w:p w:rsidR="00CB6B8A" w:rsidRDefault="00CB6B8A" w:rsidP="00A243E1">
            <w:pPr>
              <w:pStyle w:val="Default"/>
              <w:tabs>
                <w:tab w:val="left" w:pos="142"/>
              </w:tabs>
              <w:rPr>
                <w:rFonts w:ascii="Arial" w:hAnsi="Arial" w:cs="Arial"/>
                <w:color w:val="auto"/>
              </w:rPr>
            </w:pPr>
          </w:p>
          <w:p w:rsidR="00CB6B8A" w:rsidRPr="002649FE" w:rsidRDefault="00CB6B8A" w:rsidP="00A243E1">
            <w:pPr>
              <w:pStyle w:val="Default"/>
              <w:tabs>
                <w:tab w:val="left" w:pos="142"/>
              </w:tabs>
              <w:rPr>
                <w:rFonts w:ascii="Arial" w:hAnsi="Arial" w:cs="Arial"/>
                <w:color w:val="auto"/>
              </w:rPr>
            </w:pPr>
          </w:p>
        </w:tc>
      </w:tr>
      <w:tr w:rsidR="00A75AE8" w:rsidRPr="002649FE" w:rsidTr="00CB6B8A">
        <w:trPr>
          <w:trHeight w:val="416"/>
        </w:trPr>
        <w:tc>
          <w:tcPr>
            <w:tcW w:w="14293" w:type="dxa"/>
            <w:gridSpan w:val="2"/>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lastRenderedPageBreak/>
              <w:t>Number of members of PPG:</w:t>
            </w:r>
            <w:r w:rsidR="00AE13BD" w:rsidRPr="00AE13BD">
              <w:rPr>
                <w:rFonts w:ascii="Arial" w:hAnsi="Arial" w:cs="Arial"/>
                <w:color w:val="auto"/>
              </w:rPr>
              <w:t xml:space="preserve">  86</w:t>
            </w:r>
          </w:p>
        </w:tc>
      </w:tr>
      <w:tr w:rsidR="00A75AE8" w:rsidRPr="002649FE" w:rsidTr="00CB6B8A">
        <w:trPr>
          <w:trHeight w:val="1131"/>
        </w:trPr>
        <w:tc>
          <w:tcPr>
            <w:tcW w:w="6379"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Detail the gender mix of practice population and PPG:</w:t>
            </w:r>
          </w:p>
          <w:tbl>
            <w:tblPr>
              <w:tblStyle w:val="TableGrid"/>
              <w:tblW w:w="0" w:type="auto"/>
              <w:tblInd w:w="562" w:type="dxa"/>
              <w:tblLayout w:type="fixed"/>
              <w:tblLook w:val="04A0" w:firstRow="1" w:lastRow="0" w:firstColumn="1" w:lastColumn="0" w:noHBand="0" w:noVBand="1"/>
            </w:tblPr>
            <w:tblGrid>
              <w:gridCol w:w="1843"/>
              <w:gridCol w:w="1701"/>
              <w:gridCol w:w="1985"/>
            </w:tblGrid>
            <w:tr w:rsidR="00AE13BD" w:rsidRPr="00AE13BD" w:rsidTr="00A243E1">
              <w:tc>
                <w:tcPr>
                  <w:tcW w:w="184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w:t>
                  </w:r>
                </w:p>
              </w:tc>
              <w:tc>
                <w:tcPr>
                  <w:tcW w:w="170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 xml:space="preserve">Male </w:t>
                  </w:r>
                </w:p>
              </w:tc>
              <w:tc>
                <w:tcPr>
                  <w:tcW w:w="1985"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 xml:space="preserve">Female </w:t>
                  </w:r>
                </w:p>
              </w:tc>
            </w:tr>
            <w:tr w:rsidR="00AE13BD" w:rsidRPr="00AE13BD" w:rsidTr="00A243E1">
              <w:tc>
                <w:tcPr>
                  <w:tcW w:w="184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Practice</w:t>
                  </w:r>
                </w:p>
              </w:tc>
              <w:tc>
                <w:tcPr>
                  <w:tcW w:w="1701"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47%</w:t>
                  </w:r>
                </w:p>
              </w:tc>
              <w:tc>
                <w:tcPr>
                  <w:tcW w:w="1985"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53</w:t>
                  </w:r>
                  <w:r w:rsidR="0089261F">
                    <w:rPr>
                      <w:rFonts w:ascii="Arial" w:hAnsi="Arial" w:cs="Arial"/>
                      <w:color w:val="auto"/>
                    </w:rPr>
                    <w:t>%</w:t>
                  </w:r>
                </w:p>
              </w:tc>
            </w:tr>
            <w:tr w:rsidR="00AE13BD" w:rsidRPr="00AE13BD" w:rsidTr="00A243E1">
              <w:tc>
                <w:tcPr>
                  <w:tcW w:w="184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PRG</w:t>
                  </w:r>
                </w:p>
              </w:tc>
              <w:tc>
                <w:tcPr>
                  <w:tcW w:w="1701"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20%</w:t>
                  </w:r>
                </w:p>
              </w:tc>
              <w:tc>
                <w:tcPr>
                  <w:tcW w:w="1985"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80%</w:t>
                  </w:r>
                </w:p>
              </w:tc>
            </w:tr>
          </w:tbl>
          <w:p w:rsidR="00A75AE8" w:rsidRPr="00AE13BD" w:rsidRDefault="00A75AE8" w:rsidP="00A243E1">
            <w:pPr>
              <w:pStyle w:val="Default"/>
              <w:tabs>
                <w:tab w:val="left" w:pos="142"/>
              </w:tabs>
              <w:rPr>
                <w:rFonts w:ascii="Arial" w:hAnsi="Arial" w:cs="Arial"/>
                <w:color w:val="auto"/>
              </w:rPr>
            </w:pPr>
          </w:p>
        </w:tc>
        <w:tc>
          <w:tcPr>
            <w:tcW w:w="7914" w:type="dxa"/>
          </w:tcPr>
          <w:p w:rsidR="00A75AE8" w:rsidRPr="00AE13BD" w:rsidRDefault="00A75AE8" w:rsidP="00A243E1">
            <w:pPr>
              <w:pStyle w:val="Default"/>
              <w:tabs>
                <w:tab w:val="left" w:pos="142"/>
              </w:tabs>
              <w:rPr>
                <w:rFonts w:ascii="Arial" w:hAnsi="Arial" w:cs="Arial"/>
                <w:b/>
                <w:color w:val="auto"/>
              </w:rPr>
            </w:pPr>
            <w:r w:rsidRPr="00AE13BD">
              <w:rPr>
                <w:rFonts w:ascii="Arial" w:hAnsi="Arial" w:cs="Arial"/>
                <w:color w:val="auto"/>
              </w:rPr>
              <w:t xml:space="preserve">Detail of age mix of practice population and PPG: </w:t>
            </w: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w:t>
                  </w:r>
                </w:p>
              </w:tc>
              <w:tc>
                <w:tcPr>
                  <w:tcW w:w="709"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&lt;16</w:t>
                  </w:r>
                </w:p>
              </w:tc>
              <w:tc>
                <w:tcPr>
                  <w:tcW w:w="850"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17-24</w:t>
                  </w:r>
                </w:p>
              </w:tc>
              <w:tc>
                <w:tcPr>
                  <w:tcW w:w="85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25-34</w:t>
                  </w:r>
                </w:p>
              </w:tc>
              <w:tc>
                <w:tcPr>
                  <w:tcW w:w="850"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35-44</w:t>
                  </w:r>
                </w:p>
              </w:tc>
              <w:tc>
                <w:tcPr>
                  <w:tcW w:w="85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45-54</w:t>
                  </w:r>
                </w:p>
              </w:tc>
              <w:tc>
                <w:tcPr>
                  <w:tcW w:w="850"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55-64</w:t>
                  </w:r>
                </w:p>
              </w:tc>
              <w:tc>
                <w:tcPr>
                  <w:tcW w:w="85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65-74</w:t>
                  </w:r>
                </w:p>
              </w:tc>
              <w:tc>
                <w:tcPr>
                  <w:tcW w:w="708"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&gt; 75</w:t>
                  </w:r>
                </w:p>
              </w:tc>
            </w:tr>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Practice</w:t>
                  </w:r>
                </w:p>
              </w:tc>
              <w:tc>
                <w:tcPr>
                  <w:tcW w:w="709"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21</w:t>
                  </w:r>
                  <w:r w:rsidR="0089261F">
                    <w:rPr>
                      <w:rFonts w:ascii="Arial" w:hAnsi="Arial" w:cs="Arial"/>
                      <w:color w:val="auto"/>
                    </w:rPr>
                    <w:t>%</w:t>
                  </w:r>
                </w:p>
              </w:tc>
              <w:tc>
                <w:tcPr>
                  <w:tcW w:w="850"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11</w:t>
                  </w:r>
                  <w:r w:rsidR="0089261F">
                    <w:rPr>
                      <w:rFonts w:ascii="Arial" w:hAnsi="Arial" w:cs="Arial"/>
                      <w:color w:val="auto"/>
                    </w:rPr>
                    <w:t>%</w:t>
                  </w:r>
                </w:p>
              </w:tc>
              <w:tc>
                <w:tcPr>
                  <w:tcW w:w="851"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13</w:t>
                  </w:r>
                  <w:r w:rsidR="0089261F">
                    <w:rPr>
                      <w:rFonts w:ascii="Arial" w:hAnsi="Arial" w:cs="Arial"/>
                      <w:color w:val="auto"/>
                    </w:rPr>
                    <w:t>%</w:t>
                  </w:r>
                </w:p>
              </w:tc>
              <w:tc>
                <w:tcPr>
                  <w:tcW w:w="850"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14</w:t>
                  </w:r>
                  <w:r w:rsidR="0089261F">
                    <w:rPr>
                      <w:rFonts w:ascii="Arial" w:hAnsi="Arial" w:cs="Arial"/>
                      <w:color w:val="auto"/>
                    </w:rPr>
                    <w:t>%</w:t>
                  </w:r>
                </w:p>
              </w:tc>
              <w:tc>
                <w:tcPr>
                  <w:tcW w:w="851"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14</w:t>
                  </w:r>
                  <w:r w:rsidR="0089261F">
                    <w:rPr>
                      <w:rFonts w:ascii="Arial" w:hAnsi="Arial" w:cs="Arial"/>
                      <w:color w:val="auto"/>
                    </w:rPr>
                    <w:t>%</w:t>
                  </w:r>
                </w:p>
              </w:tc>
              <w:tc>
                <w:tcPr>
                  <w:tcW w:w="850"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10</w:t>
                  </w:r>
                  <w:r w:rsidR="0089261F">
                    <w:rPr>
                      <w:rFonts w:ascii="Arial" w:hAnsi="Arial" w:cs="Arial"/>
                      <w:color w:val="auto"/>
                    </w:rPr>
                    <w:t>%</w:t>
                  </w:r>
                </w:p>
              </w:tc>
              <w:tc>
                <w:tcPr>
                  <w:tcW w:w="851"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10</w:t>
                  </w:r>
                  <w:r w:rsidR="0089261F">
                    <w:rPr>
                      <w:rFonts w:ascii="Arial" w:hAnsi="Arial" w:cs="Arial"/>
                      <w:color w:val="auto"/>
                    </w:rPr>
                    <w:t>%</w:t>
                  </w:r>
                </w:p>
              </w:tc>
              <w:tc>
                <w:tcPr>
                  <w:tcW w:w="708"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7</w:t>
                  </w:r>
                  <w:r w:rsidR="0089261F">
                    <w:rPr>
                      <w:rFonts w:ascii="Arial" w:hAnsi="Arial" w:cs="Arial"/>
                      <w:color w:val="auto"/>
                    </w:rPr>
                    <w:t>%</w:t>
                  </w:r>
                </w:p>
              </w:tc>
            </w:tr>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PRG</w:t>
                  </w:r>
                </w:p>
              </w:tc>
              <w:tc>
                <w:tcPr>
                  <w:tcW w:w="709"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0</w:t>
                  </w:r>
                </w:p>
              </w:tc>
              <w:tc>
                <w:tcPr>
                  <w:tcW w:w="850" w:type="dxa"/>
                </w:tcPr>
                <w:p w:rsidR="00A75AE8" w:rsidRPr="00AE13BD" w:rsidRDefault="00AE13BD" w:rsidP="00A243E1">
                  <w:pPr>
                    <w:pStyle w:val="Default"/>
                    <w:tabs>
                      <w:tab w:val="left" w:pos="142"/>
                    </w:tabs>
                    <w:rPr>
                      <w:rFonts w:ascii="Arial" w:hAnsi="Arial" w:cs="Arial"/>
                      <w:color w:val="auto"/>
                    </w:rPr>
                  </w:pPr>
                  <w:r w:rsidRPr="00AE13BD">
                    <w:rPr>
                      <w:rFonts w:ascii="Arial" w:hAnsi="Arial" w:cs="Arial"/>
                      <w:color w:val="auto"/>
                    </w:rPr>
                    <w:t>1</w:t>
                  </w:r>
                  <w:r w:rsidR="0089261F">
                    <w:rPr>
                      <w:rFonts w:ascii="Arial" w:hAnsi="Arial" w:cs="Arial"/>
                      <w:color w:val="auto"/>
                    </w:rPr>
                    <w:t>%</w:t>
                  </w:r>
                </w:p>
              </w:tc>
              <w:tc>
                <w:tcPr>
                  <w:tcW w:w="851"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4%</w:t>
                  </w:r>
                </w:p>
              </w:tc>
              <w:tc>
                <w:tcPr>
                  <w:tcW w:w="850"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13%</w:t>
                  </w:r>
                </w:p>
              </w:tc>
              <w:tc>
                <w:tcPr>
                  <w:tcW w:w="851"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21%</w:t>
                  </w:r>
                </w:p>
              </w:tc>
              <w:tc>
                <w:tcPr>
                  <w:tcW w:w="850"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29%</w:t>
                  </w:r>
                </w:p>
              </w:tc>
              <w:tc>
                <w:tcPr>
                  <w:tcW w:w="851"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24%</w:t>
                  </w:r>
                </w:p>
              </w:tc>
              <w:tc>
                <w:tcPr>
                  <w:tcW w:w="708" w:type="dxa"/>
                </w:tcPr>
                <w:p w:rsidR="00A75AE8" w:rsidRPr="00AE13BD" w:rsidRDefault="0089261F" w:rsidP="00A243E1">
                  <w:pPr>
                    <w:pStyle w:val="Default"/>
                    <w:tabs>
                      <w:tab w:val="left" w:pos="142"/>
                    </w:tabs>
                    <w:rPr>
                      <w:rFonts w:ascii="Arial" w:hAnsi="Arial" w:cs="Arial"/>
                      <w:color w:val="auto"/>
                    </w:rPr>
                  </w:pPr>
                  <w:r>
                    <w:rPr>
                      <w:rFonts w:ascii="Arial" w:hAnsi="Arial" w:cs="Arial"/>
                      <w:color w:val="auto"/>
                    </w:rPr>
                    <w:t>8%</w:t>
                  </w:r>
                </w:p>
              </w:tc>
            </w:tr>
          </w:tbl>
          <w:p w:rsidR="00A75AE8" w:rsidRPr="00AE13BD" w:rsidRDefault="00A75AE8" w:rsidP="00A243E1">
            <w:pPr>
              <w:pStyle w:val="Default"/>
              <w:tabs>
                <w:tab w:val="left" w:pos="142"/>
              </w:tabs>
              <w:rPr>
                <w:rFonts w:ascii="Arial" w:hAnsi="Arial" w:cs="Arial"/>
                <w:color w:val="auto"/>
              </w:rPr>
            </w:pPr>
          </w:p>
        </w:tc>
      </w:tr>
      <w:tr w:rsidR="00A75AE8" w:rsidRPr="002649FE" w:rsidTr="00A243E1">
        <w:trPr>
          <w:trHeight w:val="2104"/>
        </w:trPr>
        <w:tc>
          <w:tcPr>
            <w:tcW w:w="14293" w:type="dxa"/>
            <w:gridSpan w:val="2"/>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 xml:space="preserve">Detail the ethnic background of your practice population and PRG: </w:t>
            </w: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p>
              </w:tc>
              <w:tc>
                <w:tcPr>
                  <w:tcW w:w="4499" w:type="dxa"/>
                  <w:gridSpan w:val="4"/>
                </w:tcPr>
                <w:p w:rsidR="00A75AE8" w:rsidRPr="00AE13BD" w:rsidRDefault="00A75AE8" w:rsidP="00A243E1">
                  <w:pPr>
                    <w:pStyle w:val="Default"/>
                    <w:tabs>
                      <w:tab w:val="left" w:pos="142"/>
                    </w:tabs>
                    <w:jc w:val="center"/>
                    <w:rPr>
                      <w:rFonts w:ascii="Arial" w:hAnsi="Arial" w:cs="Arial"/>
                      <w:color w:val="auto"/>
                    </w:rPr>
                  </w:pPr>
                  <w:r w:rsidRPr="00AE13BD">
                    <w:rPr>
                      <w:rFonts w:ascii="Arial" w:hAnsi="Arial" w:cs="Arial"/>
                      <w:color w:val="auto"/>
                    </w:rPr>
                    <w:t>White</w:t>
                  </w:r>
                </w:p>
              </w:tc>
              <w:tc>
                <w:tcPr>
                  <w:tcW w:w="5245" w:type="dxa"/>
                  <w:gridSpan w:val="4"/>
                </w:tcPr>
                <w:p w:rsidR="00A75AE8" w:rsidRPr="00AE13BD" w:rsidRDefault="00A75AE8" w:rsidP="00A243E1">
                  <w:pPr>
                    <w:pStyle w:val="Default"/>
                    <w:tabs>
                      <w:tab w:val="left" w:pos="142"/>
                    </w:tabs>
                    <w:jc w:val="center"/>
                    <w:rPr>
                      <w:rFonts w:ascii="Arial" w:hAnsi="Arial" w:cs="Arial"/>
                      <w:color w:val="auto"/>
                    </w:rPr>
                  </w:pPr>
                  <w:r w:rsidRPr="00AE13BD">
                    <w:rPr>
                      <w:rFonts w:ascii="Arial" w:hAnsi="Arial" w:cs="Arial"/>
                      <w:color w:val="auto"/>
                    </w:rPr>
                    <w:t>Mixed/ multiple ethnic groups</w:t>
                  </w:r>
                </w:p>
              </w:tc>
            </w:tr>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British</w:t>
                  </w:r>
                </w:p>
              </w:tc>
              <w:tc>
                <w:tcPr>
                  <w:tcW w:w="85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Irish</w:t>
                  </w:r>
                </w:p>
              </w:tc>
              <w:tc>
                <w:tcPr>
                  <w:tcW w:w="1452"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Gypsy or Irish traveller</w:t>
                  </w:r>
                </w:p>
              </w:tc>
              <w:tc>
                <w:tcPr>
                  <w:tcW w:w="1204"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Other white</w:t>
                  </w:r>
                </w:p>
              </w:tc>
              <w:tc>
                <w:tcPr>
                  <w:tcW w:w="1418"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White &amp;black Caribbean</w:t>
                  </w:r>
                </w:p>
              </w:tc>
              <w:tc>
                <w:tcPr>
                  <w:tcW w:w="184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White &amp;black African</w:t>
                  </w:r>
                </w:p>
              </w:tc>
              <w:tc>
                <w:tcPr>
                  <w:tcW w:w="992"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White &amp;Asian</w:t>
                  </w:r>
                </w:p>
              </w:tc>
              <w:tc>
                <w:tcPr>
                  <w:tcW w:w="992"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Other mixed</w:t>
                  </w:r>
                </w:p>
              </w:tc>
            </w:tr>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 xml:space="preserve">Practice </w:t>
                  </w:r>
                </w:p>
              </w:tc>
              <w:tc>
                <w:tcPr>
                  <w:tcW w:w="992"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98%</w:t>
                  </w:r>
                </w:p>
              </w:tc>
              <w:tc>
                <w:tcPr>
                  <w:tcW w:w="851" w:type="dxa"/>
                </w:tcPr>
                <w:p w:rsidR="00A75AE8" w:rsidRPr="00AE13BD" w:rsidRDefault="00A75AE8" w:rsidP="00A243E1">
                  <w:pPr>
                    <w:pStyle w:val="Default"/>
                    <w:tabs>
                      <w:tab w:val="left" w:pos="142"/>
                    </w:tabs>
                    <w:rPr>
                      <w:rFonts w:ascii="Arial" w:hAnsi="Arial" w:cs="Arial"/>
                      <w:color w:val="auto"/>
                    </w:rPr>
                  </w:pPr>
                </w:p>
              </w:tc>
              <w:tc>
                <w:tcPr>
                  <w:tcW w:w="1452" w:type="dxa"/>
                </w:tcPr>
                <w:p w:rsidR="00A75AE8" w:rsidRPr="00AE13BD" w:rsidRDefault="00A75AE8" w:rsidP="00A243E1">
                  <w:pPr>
                    <w:pStyle w:val="Default"/>
                    <w:tabs>
                      <w:tab w:val="left" w:pos="142"/>
                    </w:tabs>
                    <w:rPr>
                      <w:rFonts w:ascii="Arial" w:hAnsi="Arial" w:cs="Arial"/>
                      <w:color w:val="auto"/>
                    </w:rPr>
                  </w:pPr>
                </w:p>
              </w:tc>
              <w:tc>
                <w:tcPr>
                  <w:tcW w:w="1204" w:type="dxa"/>
                </w:tcPr>
                <w:p w:rsidR="00A75AE8" w:rsidRPr="00AE13BD" w:rsidRDefault="00A75AE8" w:rsidP="00A243E1">
                  <w:pPr>
                    <w:pStyle w:val="Default"/>
                    <w:tabs>
                      <w:tab w:val="left" w:pos="142"/>
                    </w:tabs>
                    <w:rPr>
                      <w:rFonts w:ascii="Arial" w:hAnsi="Arial" w:cs="Arial"/>
                      <w:color w:val="auto"/>
                    </w:rPr>
                  </w:pPr>
                </w:p>
              </w:tc>
              <w:tc>
                <w:tcPr>
                  <w:tcW w:w="1418" w:type="dxa"/>
                </w:tcPr>
                <w:p w:rsidR="00A75AE8" w:rsidRPr="00AE13BD" w:rsidRDefault="00A75AE8" w:rsidP="00A243E1">
                  <w:pPr>
                    <w:pStyle w:val="Default"/>
                    <w:tabs>
                      <w:tab w:val="left" w:pos="142"/>
                    </w:tabs>
                    <w:rPr>
                      <w:rFonts w:ascii="Arial" w:hAnsi="Arial" w:cs="Arial"/>
                      <w:color w:val="auto"/>
                    </w:rPr>
                  </w:pPr>
                </w:p>
              </w:tc>
              <w:tc>
                <w:tcPr>
                  <w:tcW w:w="1843"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r>
            <w:tr w:rsidR="00AE13BD" w:rsidRPr="00AE13BD" w:rsidTr="00A243E1">
              <w:tc>
                <w:tcPr>
                  <w:tcW w:w="116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PRG</w:t>
                  </w:r>
                </w:p>
              </w:tc>
              <w:tc>
                <w:tcPr>
                  <w:tcW w:w="992"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99%</w:t>
                  </w:r>
                </w:p>
              </w:tc>
              <w:tc>
                <w:tcPr>
                  <w:tcW w:w="851" w:type="dxa"/>
                </w:tcPr>
                <w:p w:rsidR="00A75AE8" w:rsidRPr="00AE13BD" w:rsidRDefault="00A75AE8" w:rsidP="00A243E1">
                  <w:pPr>
                    <w:pStyle w:val="Default"/>
                    <w:tabs>
                      <w:tab w:val="left" w:pos="142"/>
                    </w:tabs>
                    <w:rPr>
                      <w:rFonts w:ascii="Arial" w:hAnsi="Arial" w:cs="Arial"/>
                      <w:color w:val="auto"/>
                    </w:rPr>
                  </w:pPr>
                </w:p>
              </w:tc>
              <w:tc>
                <w:tcPr>
                  <w:tcW w:w="1452" w:type="dxa"/>
                </w:tcPr>
                <w:p w:rsidR="00A75AE8" w:rsidRPr="00AE13BD" w:rsidRDefault="00A75AE8" w:rsidP="00A243E1">
                  <w:pPr>
                    <w:pStyle w:val="Default"/>
                    <w:tabs>
                      <w:tab w:val="left" w:pos="142"/>
                    </w:tabs>
                    <w:rPr>
                      <w:rFonts w:ascii="Arial" w:hAnsi="Arial" w:cs="Arial"/>
                      <w:color w:val="auto"/>
                    </w:rPr>
                  </w:pPr>
                </w:p>
              </w:tc>
              <w:tc>
                <w:tcPr>
                  <w:tcW w:w="1204" w:type="dxa"/>
                </w:tcPr>
                <w:p w:rsidR="00A75AE8" w:rsidRPr="00AE13BD" w:rsidRDefault="00A75AE8" w:rsidP="00A243E1">
                  <w:pPr>
                    <w:pStyle w:val="Default"/>
                    <w:tabs>
                      <w:tab w:val="left" w:pos="142"/>
                    </w:tabs>
                    <w:rPr>
                      <w:rFonts w:ascii="Arial" w:hAnsi="Arial" w:cs="Arial"/>
                      <w:color w:val="auto"/>
                    </w:rPr>
                  </w:pPr>
                </w:p>
              </w:tc>
              <w:tc>
                <w:tcPr>
                  <w:tcW w:w="1418" w:type="dxa"/>
                </w:tcPr>
                <w:p w:rsidR="00A75AE8" w:rsidRPr="00AE13BD" w:rsidRDefault="00A75AE8" w:rsidP="00A243E1">
                  <w:pPr>
                    <w:pStyle w:val="Default"/>
                    <w:tabs>
                      <w:tab w:val="left" w:pos="142"/>
                    </w:tabs>
                    <w:rPr>
                      <w:rFonts w:ascii="Arial" w:hAnsi="Arial" w:cs="Arial"/>
                      <w:color w:val="auto"/>
                    </w:rPr>
                  </w:pPr>
                </w:p>
              </w:tc>
              <w:tc>
                <w:tcPr>
                  <w:tcW w:w="1843"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r>
          </w:tbl>
          <w:p w:rsidR="00A75AE8" w:rsidRPr="00AE13BD"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E13BD" w:rsidRPr="00AE13BD" w:rsidTr="00A243E1">
              <w:tc>
                <w:tcPr>
                  <w:tcW w:w="1305" w:type="dxa"/>
                </w:tcPr>
                <w:p w:rsidR="00A75AE8" w:rsidRPr="00AE13BD" w:rsidRDefault="00A75AE8" w:rsidP="00A243E1">
                  <w:pPr>
                    <w:pStyle w:val="Default"/>
                    <w:tabs>
                      <w:tab w:val="left" w:pos="142"/>
                    </w:tabs>
                    <w:jc w:val="center"/>
                    <w:rPr>
                      <w:rFonts w:ascii="Arial" w:hAnsi="Arial" w:cs="Arial"/>
                      <w:color w:val="auto"/>
                    </w:rPr>
                  </w:pPr>
                </w:p>
              </w:tc>
              <w:tc>
                <w:tcPr>
                  <w:tcW w:w="6379" w:type="dxa"/>
                  <w:gridSpan w:val="5"/>
                </w:tcPr>
                <w:p w:rsidR="00A75AE8" w:rsidRPr="00AE13BD" w:rsidRDefault="00A75AE8" w:rsidP="00A243E1">
                  <w:pPr>
                    <w:pStyle w:val="Default"/>
                    <w:tabs>
                      <w:tab w:val="left" w:pos="142"/>
                    </w:tabs>
                    <w:jc w:val="center"/>
                    <w:rPr>
                      <w:rFonts w:ascii="Arial" w:hAnsi="Arial" w:cs="Arial"/>
                      <w:color w:val="auto"/>
                    </w:rPr>
                  </w:pPr>
                  <w:r w:rsidRPr="00AE13BD">
                    <w:rPr>
                      <w:rFonts w:ascii="Arial" w:hAnsi="Arial" w:cs="Arial"/>
                      <w:color w:val="auto"/>
                    </w:rPr>
                    <w:t>Asian/Asian British</w:t>
                  </w:r>
                </w:p>
              </w:tc>
              <w:tc>
                <w:tcPr>
                  <w:tcW w:w="3543" w:type="dxa"/>
                  <w:gridSpan w:val="3"/>
                </w:tcPr>
                <w:p w:rsidR="00A75AE8" w:rsidRPr="00AE13BD" w:rsidRDefault="00A75AE8" w:rsidP="00A243E1">
                  <w:pPr>
                    <w:pStyle w:val="Default"/>
                    <w:tabs>
                      <w:tab w:val="left" w:pos="142"/>
                    </w:tabs>
                    <w:jc w:val="center"/>
                    <w:rPr>
                      <w:rFonts w:ascii="Arial" w:hAnsi="Arial" w:cs="Arial"/>
                      <w:color w:val="auto"/>
                    </w:rPr>
                  </w:pPr>
                  <w:r w:rsidRPr="00AE13BD">
                    <w:rPr>
                      <w:rFonts w:ascii="Arial" w:hAnsi="Arial" w:cs="Arial"/>
                      <w:color w:val="auto"/>
                    </w:rPr>
                    <w:t>Black/African/Caribbean/Black British</w:t>
                  </w:r>
                </w:p>
              </w:tc>
              <w:tc>
                <w:tcPr>
                  <w:tcW w:w="1701" w:type="dxa"/>
                  <w:gridSpan w:val="2"/>
                </w:tcPr>
                <w:p w:rsidR="00A75AE8" w:rsidRPr="00AE13BD" w:rsidRDefault="00A75AE8" w:rsidP="00A243E1">
                  <w:pPr>
                    <w:pStyle w:val="Default"/>
                    <w:tabs>
                      <w:tab w:val="left" w:pos="142"/>
                    </w:tabs>
                    <w:jc w:val="center"/>
                    <w:rPr>
                      <w:rFonts w:ascii="Arial" w:hAnsi="Arial" w:cs="Arial"/>
                      <w:color w:val="auto"/>
                    </w:rPr>
                  </w:pPr>
                  <w:r w:rsidRPr="00AE13BD">
                    <w:rPr>
                      <w:rFonts w:ascii="Arial" w:hAnsi="Arial" w:cs="Arial"/>
                      <w:color w:val="auto"/>
                    </w:rPr>
                    <w:t>Other</w:t>
                  </w:r>
                </w:p>
              </w:tc>
            </w:tr>
            <w:tr w:rsidR="00AE13BD" w:rsidRPr="00AE13BD" w:rsidTr="00A243E1">
              <w:tc>
                <w:tcPr>
                  <w:tcW w:w="1305" w:type="dxa"/>
                </w:tcPr>
                <w:p w:rsidR="00A75AE8" w:rsidRPr="00AE13BD" w:rsidRDefault="00A75AE8" w:rsidP="00A243E1">
                  <w:pPr>
                    <w:pStyle w:val="Default"/>
                    <w:tabs>
                      <w:tab w:val="left" w:pos="142"/>
                    </w:tabs>
                    <w:rPr>
                      <w:rFonts w:ascii="Arial" w:hAnsi="Arial" w:cs="Arial"/>
                      <w:color w:val="auto"/>
                    </w:rPr>
                  </w:pPr>
                </w:p>
              </w:tc>
              <w:tc>
                <w:tcPr>
                  <w:tcW w:w="1276"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Indian</w:t>
                  </w:r>
                </w:p>
              </w:tc>
              <w:tc>
                <w:tcPr>
                  <w:tcW w:w="1417"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Pakistani</w:t>
                  </w:r>
                </w:p>
              </w:tc>
              <w:tc>
                <w:tcPr>
                  <w:tcW w:w="1559"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Bangladeshi</w:t>
                  </w:r>
                </w:p>
              </w:tc>
              <w:tc>
                <w:tcPr>
                  <w:tcW w:w="1134"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Chinese</w:t>
                  </w:r>
                </w:p>
              </w:tc>
              <w:tc>
                <w:tcPr>
                  <w:tcW w:w="993"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 xml:space="preserve">Other </w:t>
                  </w:r>
                </w:p>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Asian</w:t>
                  </w:r>
                </w:p>
              </w:tc>
              <w:tc>
                <w:tcPr>
                  <w:tcW w:w="1134"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African</w:t>
                  </w:r>
                </w:p>
              </w:tc>
              <w:tc>
                <w:tcPr>
                  <w:tcW w:w="1417"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Caribbean</w:t>
                  </w:r>
                </w:p>
              </w:tc>
              <w:tc>
                <w:tcPr>
                  <w:tcW w:w="992"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Other Black</w:t>
                  </w:r>
                </w:p>
              </w:tc>
              <w:tc>
                <w:tcPr>
                  <w:tcW w:w="851"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Arab</w:t>
                  </w:r>
                </w:p>
              </w:tc>
              <w:tc>
                <w:tcPr>
                  <w:tcW w:w="850"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Any other</w:t>
                  </w:r>
                </w:p>
              </w:tc>
            </w:tr>
            <w:tr w:rsidR="00AE13BD" w:rsidRPr="00AE13BD" w:rsidTr="00A243E1">
              <w:tc>
                <w:tcPr>
                  <w:tcW w:w="1305"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Practice</w:t>
                  </w:r>
                </w:p>
              </w:tc>
              <w:tc>
                <w:tcPr>
                  <w:tcW w:w="1276" w:type="dxa"/>
                </w:tcPr>
                <w:p w:rsidR="00A75AE8" w:rsidRPr="00AE13BD" w:rsidRDefault="00A75AE8" w:rsidP="00A243E1">
                  <w:pPr>
                    <w:pStyle w:val="Default"/>
                    <w:tabs>
                      <w:tab w:val="left" w:pos="142"/>
                    </w:tabs>
                    <w:rPr>
                      <w:rFonts w:ascii="Arial" w:hAnsi="Arial" w:cs="Arial"/>
                      <w:color w:val="auto"/>
                    </w:rPr>
                  </w:pPr>
                </w:p>
              </w:tc>
              <w:tc>
                <w:tcPr>
                  <w:tcW w:w="1417" w:type="dxa"/>
                </w:tcPr>
                <w:p w:rsidR="00A75AE8" w:rsidRPr="00AE13BD" w:rsidRDefault="00A75AE8" w:rsidP="00A243E1">
                  <w:pPr>
                    <w:pStyle w:val="Default"/>
                    <w:tabs>
                      <w:tab w:val="left" w:pos="142"/>
                    </w:tabs>
                    <w:rPr>
                      <w:rFonts w:ascii="Arial" w:hAnsi="Arial" w:cs="Arial"/>
                      <w:color w:val="auto"/>
                    </w:rPr>
                  </w:pPr>
                </w:p>
              </w:tc>
              <w:tc>
                <w:tcPr>
                  <w:tcW w:w="1559" w:type="dxa"/>
                </w:tcPr>
                <w:p w:rsidR="00A75AE8" w:rsidRPr="00AE13BD" w:rsidRDefault="00A75AE8" w:rsidP="00A243E1">
                  <w:pPr>
                    <w:pStyle w:val="Default"/>
                    <w:tabs>
                      <w:tab w:val="left" w:pos="142"/>
                    </w:tabs>
                    <w:rPr>
                      <w:rFonts w:ascii="Arial" w:hAnsi="Arial" w:cs="Arial"/>
                      <w:color w:val="auto"/>
                    </w:rPr>
                  </w:pPr>
                </w:p>
              </w:tc>
              <w:tc>
                <w:tcPr>
                  <w:tcW w:w="1134" w:type="dxa"/>
                </w:tcPr>
                <w:p w:rsidR="0089261F" w:rsidRPr="00AE13BD" w:rsidRDefault="0089261F" w:rsidP="00A243E1">
                  <w:pPr>
                    <w:pStyle w:val="Default"/>
                    <w:tabs>
                      <w:tab w:val="left" w:pos="142"/>
                    </w:tabs>
                    <w:rPr>
                      <w:rFonts w:ascii="Arial" w:hAnsi="Arial" w:cs="Arial"/>
                      <w:color w:val="auto"/>
                    </w:rPr>
                  </w:pPr>
                  <w:bookmarkStart w:id="0" w:name="_GoBack"/>
                  <w:bookmarkEnd w:id="0"/>
                </w:p>
              </w:tc>
              <w:tc>
                <w:tcPr>
                  <w:tcW w:w="993" w:type="dxa"/>
                </w:tcPr>
                <w:p w:rsidR="00A75AE8" w:rsidRPr="00AE13BD" w:rsidRDefault="00A75AE8" w:rsidP="00A243E1">
                  <w:pPr>
                    <w:pStyle w:val="Default"/>
                    <w:tabs>
                      <w:tab w:val="left" w:pos="142"/>
                    </w:tabs>
                    <w:rPr>
                      <w:rFonts w:ascii="Arial" w:hAnsi="Arial" w:cs="Arial"/>
                      <w:color w:val="auto"/>
                    </w:rPr>
                  </w:pPr>
                </w:p>
              </w:tc>
              <w:tc>
                <w:tcPr>
                  <w:tcW w:w="1134" w:type="dxa"/>
                </w:tcPr>
                <w:p w:rsidR="00A75AE8" w:rsidRPr="00AE13BD" w:rsidRDefault="00A75AE8" w:rsidP="00A243E1">
                  <w:pPr>
                    <w:pStyle w:val="Default"/>
                    <w:tabs>
                      <w:tab w:val="left" w:pos="142"/>
                    </w:tabs>
                    <w:rPr>
                      <w:rFonts w:ascii="Arial" w:hAnsi="Arial" w:cs="Arial"/>
                      <w:color w:val="auto"/>
                    </w:rPr>
                  </w:pPr>
                </w:p>
              </w:tc>
              <w:tc>
                <w:tcPr>
                  <w:tcW w:w="1417"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c>
                <w:tcPr>
                  <w:tcW w:w="851" w:type="dxa"/>
                </w:tcPr>
                <w:p w:rsidR="00A75AE8" w:rsidRPr="00AE13BD" w:rsidRDefault="00A75AE8" w:rsidP="00A243E1">
                  <w:pPr>
                    <w:pStyle w:val="Default"/>
                    <w:tabs>
                      <w:tab w:val="left" w:pos="142"/>
                    </w:tabs>
                    <w:rPr>
                      <w:rFonts w:ascii="Arial" w:hAnsi="Arial" w:cs="Arial"/>
                      <w:color w:val="auto"/>
                    </w:rPr>
                  </w:pPr>
                </w:p>
              </w:tc>
              <w:tc>
                <w:tcPr>
                  <w:tcW w:w="850"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2%</w:t>
                  </w:r>
                </w:p>
              </w:tc>
            </w:tr>
            <w:tr w:rsidR="00AE13BD" w:rsidRPr="00AE13BD" w:rsidTr="00A243E1">
              <w:tc>
                <w:tcPr>
                  <w:tcW w:w="1305" w:type="dxa"/>
                </w:tcPr>
                <w:p w:rsidR="00A75AE8" w:rsidRPr="00AE13BD" w:rsidRDefault="00A75AE8" w:rsidP="00A243E1">
                  <w:pPr>
                    <w:pStyle w:val="Default"/>
                    <w:tabs>
                      <w:tab w:val="left" w:pos="142"/>
                    </w:tabs>
                    <w:rPr>
                      <w:rFonts w:ascii="Arial" w:hAnsi="Arial" w:cs="Arial"/>
                      <w:color w:val="auto"/>
                    </w:rPr>
                  </w:pPr>
                  <w:r w:rsidRPr="00AE13BD">
                    <w:rPr>
                      <w:rFonts w:ascii="Arial" w:hAnsi="Arial" w:cs="Arial"/>
                      <w:color w:val="auto"/>
                    </w:rPr>
                    <w:t>PRG</w:t>
                  </w:r>
                </w:p>
              </w:tc>
              <w:tc>
                <w:tcPr>
                  <w:tcW w:w="1276" w:type="dxa"/>
                </w:tcPr>
                <w:p w:rsidR="00A75AE8" w:rsidRPr="00AE13BD" w:rsidRDefault="00A75AE8" w:rsidP="00A243E1">
                  <w:pPr>
                    <w:pStyle w:val="Default"/>
                    <w:tabs>
                      <w:tab w:val="left" w:pos="142"/>
                    </w:tabs>
                    <w:rPr>
                      <w:rFonts w:ascii="Arial" w:hAnsi="Arial" w:cs="Arial"/>
                      <w:color w:val="auto"/>
                    </w:rPr>
                  </w:pPr>
                </w:p>
              </w:tc>
              <w:tc>
                <w:tcPr>
                  <w:tcW w:w="1417" w:type="dxa"/>
                </w:tcPr>
                <w:p w:rsidR="00A75AE8" w:rsidRPr="00AE13BD" w:rsidRDefault="00A75AE8" w:rsidP="00A243E1">
                  <w:pPr>
                    <w:pStyle w:val="Default"/>
                    <w:tabs>
                      <w:tab w:val="left" w:pos="142"/>
                    </w:tabs>
                    <w:rPr>
                      <w:rFonts w:ascii="Arial" w:hAnsi="Arial" w:cs="Arial"/>
                      <w:color w:val="auto"/>
                    </w:rPr>
                  </w:pPr>
                </w:p>
              </w:tc>
              <w:tc>
                <w:tcPr>
                  <w:tcW w:w="1559" w:type="dxa"/>
                </w:tcPr>
                <w:p w:rsidR="00A75AE8" w:rsidRPr="00AE13BD" w:rsidRDefault="00A75AE8" w:rsidP="00A243E1">
                  <w:pPr>
                    <w:pStyle w:val="Default"/>
                    <w:tabs>
                      <w:tab w:val="left" w:pos="142"/>
                    </w:tabs>
                    <w:rPr>
                      <w:rFonts w:ascii="Arial" w:hAnsi="Arial" w:cs="Arial"/>
                      <w:color w:val="auto"/>
                    </w:rPr>
                  </w:pPr>
                </w:p>
              </w:tc>
              <w:tc>
                <w:tcPr>
                  <w:tcW w:w="1134" w:type="dxa"/>
                </w:tcPr>
                <w:p w:rsidR="00A75AE8" w:rsidRPr="00AE13BD" w:rsidRDefault="00A75AE8" w:rsidP="00A243E1">
                  <w:pPr>
                    <w:pStyle w:val="Default"/>
                    <w:tabs>
                      <w:tab w:val="left" w:pos="142"/>
                    </w:tabs>
                    <w:rPr>
                      <w:rFonts w:ascii="Arial" w:hAnsi="Arial" w:cs="Arial"/>
                      <w:color w:val="auto"/>
                    </w:rPr>
                  </w:pPr>
                </w:p>
              </w:tc>
              <w:tc>
                <w:tcPr>
                  <w:tcW w:w="993" w:type="dxa"/>
                </w:tcPr>
                <w:p w:rsidR="00A75AE8" w:rsidRPr="00AE13BD" w:rsidRDefault="00A75AE8" w:rsidP="00A243E1">
                  <w:pPr>
                    <w:pStyle w:val="Default"/>
                    <w:tabs>
                      <w:tab w:val="left" w:pos="142"/>
                    </w:tabs>
                    <w:rPr>
                      <w:rFonts w:ascii="Arial" w:hAnsi="Arial" w:cs="Arial"/>
                      <w:color w:val="auto"/>
                    </w:rPr>
                  </w:pPr>
                </w:p>
              </w:tc>
              <w:tc>
                <w:tcPr>
                  <w:tcW w:w="1134" w:type="dxa"/>
                </w:tcPr>
                <w:p w:rsidR="00A75AE8" w:rsidRPr="00AE13BD" w:rsidRDefault="00E41B28" w:rsidP="00A243E1">
                  <w:pPr>
                    <w:pStyle w:val="Default"/>
                    <w:tabs>
                      <w:tab w:val="left" w:pos="142"/>
                    </w:tabs>
                    <w:rPr>
                      <w:rFonts w:ascii="Arial" w:hAnsi="Arial" w:cs="Arial"/>
                      <w:color w:val="auto"/>
                    </w:rPr>
                  </w:pPr>
                  <w:r>
                    <w:rPr>
                      <w:rFonts w:ascii="Arial" w:hAnsi="Arial" w:cs="Arial"/>
                      <w:color w:val="auto"/>
                    </w:rPr>
                    <w:t>1%</w:t>
                  </w:r>
                </w:p>
              </w:tc>
              <w:tc>
                <w:tcPr>
                  <w:tcW w:w="1417" w:type="dxa"/>
                </w:tcPr>
                <w:p w:rsidR="00A75AE8" w:rsidRPr="00AE13BD" w:rsidRDefault="00A75AE8" w:rsidP="00A243E1">
                  <w:pPr>
                    <w:pStyle w:val="Default"/>
                    <w:tabs>
                      <w:tab w:val="left" w:pos="142"/>
                    </w:tabs>
                    <w:rPr>
                      <w:rFonts w:ascii="Arial" w:hAnsi="Arial" w:cs="Arial"/>
                      <w:color w:val="auto"/>
                    </w:rPr>
                  </w:pPr>
                </w:p>
              </w:tc>
              <w:tc>
                <w:tcPr>
                  <w:tcW w:w="992" w:type="dxa"/>
                </w:tcPr>
                <w:p w:rsidR="00A75AE8" w:rsidRPr="00AE13BD" w:rsidRDefault="00A75AE8" w:rsidP="00A243E1">
                  <w:pPr>
                    <w:pStyle w:val="Default"/>
                    <w:tabs>
                      <w:tab w:val="left" w:pos="142"/>
                    </w:tabs>
                    <w:rPr>
                      <w:rFonts w:ascii="Arial" w:hAnsi="Arial" w:cs="Arial"/>
                      <w:color w:val="auto"/>
                    </w:rPr>
                  </w:pPr>
                </w:p>
              </w:tc>
              <w:tc>
                <w:tcPr>
                  <w:tcW w:w="851" w:type="dxa"/>
                </w:tcPr>
                <w:p w:rsidR="00A75AE8" w:rsidRPr="00AE13BD" w:rsidRDefault="00A75AE8" w:rsidP="00A243E1">
                  <w:pPr>
                    <w:pStyle w:val="Default"/>
                    <w:tabs>
                      <w:tab w:val="left" w:pos="142"/>
                    </w:tabs>
                    <w:rPr>
                      <w:rFonts w:ascii="Arial" w:hAnsi="Arial" w:cs="Arial"/>
                      <w:color w:val="auto"/>
                    </w:rPr>
                  </w:pPr>
                </w:p>
              </w:tc>
              <w:tc>
                <w:tcPr>
                  <w:tcW w:w="850" w:type="dxa"/>
                </w:tcPr>
                <w:p w:rsidR="00A75AE8" w:rsidRPr="00AE13BD" w:rsidRDefault="00A75AE8" w:rsidP="00A243E1">
                  <w:pPr>
                    <w:pStyle w:val="Default"/>
                    <w:tabs>
                      <w:tab w:val="left" w:pos="142"/>
                    </w:tabs>
                    <w:rPr>
                      <w:rFonts w:ascii="Arial" w:hAnsi="Arial" w:cs="Arial"/>
                      <w:color w:val="auto"/>
                    </w:rPr>
                  </w:pPr>
                </w:p>
              </w:tc>
            </w:tr>
          </w:tbl>
          <w:p w:rsidR="00A75AE8" w:rsidRPr="00AE13BD" w:rsidRDefault="00A75AE8" w:rsidP="00A243E1">
            <w:pPr>
              <w:pStyle w:val="Default"/>
              <w:tabs>
                <w:tab w:val="left" w:pos="142"/>
              </w:tabs>
              <w:rPr>
                <w:rFonts w:ascii="Arial" w:hAnsi="Arial" w:cs="Arial"/>
                <w:color w:val="auto"/>
              </w:rPr>
            </w:pPr>
          </w:p>
        </w:tc>
      </w:tr>
      <w:tr w:rsidR="00A75AE8" w:rsidRPr="002649FE" w:rsidTr="00A243E1">
        <w:trPr>
          <w:trHeight w:val="1769"/>
        </w:trPr>
        <w:tc>
          <w:tcPr>
            <w:tcW w:w="14293" w:type="dxa"/>
            <w:gridSpan w:val="2"/>
          </w:tcPr>
          <w:p w:rsidR="00A75AE8" w:rsidRPr="00AE13BD"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AE13BD">
              <w:rPr>
                <w:rFonts w:ascii="Arial" w:hAnsi="Arial" w:cs="Arial"/>
                <w:sz w:val="24"/>
                <w:szCs w:val="24"/>
              </w:rPr>
              <w:t>Describe steps taken to ensure that the PPG is representative of the practice population in terms of gender, age and ethnic background and other members of the practice population:</w:t>
            </w:r>
          </w:p>
          <w:p w:rsidR="00AE13BD" w:rsidRPr="00AE13BD" w:rsidRDefault="00AE13BD" w:rsidP="00A243E1">
            <w:pPr>
              <w:tabs>
                <w:tab w:val="left" w:pos="142"/>
              </w:tabs>
              <w:rPr>
                <w:rFonts w:ascii="Arial" w:hAnsi="Arial" w:cs="Arial"/>
                <w:sz w:val="24"/>
                <w:szCs w:val="24"/>
              </w:rPr>
            </w:pPr>
          </w:p>
          <w:p w:rsidR="00A75AE8" w:rsidRPr="00AE13BD" w:rsidRDefault="000475C6" w:rsidP="000475C6">
            <w:pPr>
              <w:rPr>
                <w:rFonts w:ascii="Arial" w:hAnsi="Arial" w:cs="Arial"/>
                <w:b/>
                <w:sz w:val="24"/>
                <w:szCs w:val="24"/>
              </w:rPr>
            </w:pPr>
            <w:r w:rsidRPr="00AE13BD">
              <w:rPr>
                <w:sz w:val="28"/>
                <w:szCs w:val="28"/>
              </w:rPr>
              <w:t xml:space="preserve">Involving all age groups and ethnicities to participate in the Patient group continues to be a challenge. The existing face to face </w:t>
            </w:r>
            <w:r w:rsidR="009F22EA" w:rsidRPr="00AE13BD">
              <w:rPr>
                <w:sz w:val="28"/>
                <w:szCs w:val="28"/>
              </w:rPr>
              <w:t>PRG</w:t>
            </w:r>
            <w:r w:rsidRPr="00AE13BD">
              <w:rPr>
                <w:sz w:val="28"/>
                <w:szCs w:val="28"/>
              </w:rPr>
              <w:t xml:space="preserve"> is mainly British white and one black British Africa</w:t>
            </w:r>
            <w:r w:rsidR="00AF1F2B">
              <w:rPr>
                <w:sz w:val="28"/>
                <w:szCs w:val="28"/>
              </w:rPr>
              <w:t xml:space="preserve">n. </w:t>
            </w:r>
            <w:r w:rsidRPr="00AE13BD">
              <w:rPr>
                <w:sz w:val="28"/>
                <w:szCs w:val="28"/>
              </w:rPr>
              <w:t xml:space="preserve"> </w:t>
            </w:r>
            <w:r w:rsidR="00AF1F2B" w:rsidRPr="00AF1F2B">
              <w:rPr>
                <w:sz w:val="28"/>
                <w:szCs w:val="28"/>
              </w:rPr>
              <w:t>The PRG includes both employed and retired patients covering age groups between 30-80yrs.</w:t>
            </w:r>
            <w:r w:rsidR="00AF1F2B">
              <w:rPr>
                <w:sz w:val="28"/>
                <w:szCs w:val="28"/>
              </w:rPr>
              <w:t xml:space="preserve"> </w:t>
            </w:r>
            <w:r w:rsidRPr="00AE13BD">
              <w:rPr>
                <w:sz w:val="28"/>
                <w:szCs w:val="28"/>
              </w:rPr>
              <w:t xml:space="preserve">The majority of the population in this area is white British. The Practice advertises the Patient group on </w:t>
            </w:r>
            <w:r w:rsidR="00AF1F2B" w:rsidRPr="00AE13BD">
              <w:rPr>
                <w:sz w:val="28"/>
                <w:szCs w:val="28"/>
              </w:rPr>
              <w:t>its</w:t>
            </w:r>
            <w:r w:rsidRPr="00AE13BD">
              <w:rPr>
                <w:sz w:val="28"/>
                <w:szCs w:val="28"/>
              </w:rPr>
              <w:t xml:space="preserve"> web site, Prescriptions, in the waiting room and the Patient information folder. The minutes of the Practice and Patient Group are place on the Practice web site and in the</w:t>
            </w:r>
            <w:r w:rsidR="00AF1F2B">
              <w:rPr>
                <w:sz w:val="28"/>
                <w:szCs w:val="28"/>
              </w:rPr>
              <w:t xml:space="preserve"> waiting room for all to read, </w:t>
            </w:r>
            <w:r w:rsidRPr="00AE13BD">
              <w:rPr>
                <w:sz w:val="28"/>
                <w:szCs w:val="28"/>
              </w:rPr>
              <w:t xml:space="preserve">at the end of the minutes there is an article on Patient information, </w:t>
            </w:r>
            <w:r w:rsidR="009F22EA" w:rsidRPr="00AE13BD">
              <w:rPr>
                <w:sz w:val="28"/>
                <w:szCs w:val="28"/>
              </w:rPr>
              <w:t>which encourages them to get involved with the PRG</w:t>
            </w:r>
            <w:r w:rsidRPr="00AE13BD">
              <w:rPr>
                <w:sz w:val="28"/>
                <w:szCs w:val="28"/>
              </w:rPr>
              <w:t>. When possible a member of the Patient group will spent time in the waiting room talk</w:t>
            </w:r>
            <w:r w:rsidR="009F22EA" w:rsidRPr="00AE13BD">
              <w:rPr>
                <w:sz w:val="28"/>
                <w:szCs w:val="28"/>
              </w:rPr>
              <w:t>ing to</w:t>
            </w:r>
            <w:r w:rsidRPr="00AE13BD">
              <w:rPr>
                <w:sz w:val="28"/>
                <w:szCs w:val="28"/>
              </w:rPr>
              <w:t xml:space="preserve"> patients.</w:t>
            </w:r>
          </w:p>
          <w:p w:rsidR="00A75AE8" w:rsidRPr="00AE13BD"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lastRenderedPageBreak/>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Pr="00D42895">
              <w:rPr>
                <w:rFonts w:ascii="Arial" w:hAnsi="Arial" w:cs="Arial"/>
                <w:b/>
                <w:sz w:val="24"/>
                <w:szCs w:val="24"/>
              </w:rPr>
              <w:t xml:space="preserve"> </w:t>
            </w:r>
            <w:r w:rsidR="00CB6B8A">
              <w:rPr>
                <w:rFonts w:ascii="Arial" w:hAnsi="Arial" w:cs="Arial"/>
                <w:b/>
                <w:sz w:val="24"/>
                <w:szCs w:val="24"/>
              </w:rPr>
              <w:t xml:space="preserve"> </w:t>
            </w:r>
            <w:r w:rsidRPr="00D42895">
              <w:rPr>
                <w:rFonts w:ascii="Arial" w:hAnsi="Arial" w:cs="Arial"/>
                <w:b/>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152A10" w:rsidRDefault="00152A10" w:rsidP="00A243E1">
            <w:pPr>
              <w:pStyle w:val="Default"/>
              <w:tabs>
                <w:tab w:val="left" w:pos="142"/>
              </w:tabs>
              <w:rPr>
                <w:rFonts w:ascii="Arial" w:hAnsi="Arial" w:cs="Arial"/>
                <w:sz w:val="24"/>
              </w:rPr>
            </w:pPr>
            <w:r w:rsidRPr="00152A10">
              <w:rPr>
                <w:rFonts w:ascii="Arial" w:hAnsi="Arial" w:cs="Arial"/>
                <w:sz w:val="24"/>
              </w:rPr>
              <w:t>Practice annual “in house” patient survey, that incorporated the survey request of the patient group</w:t>
            </w: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A75AE8" w:rsidRPr="002649FE" w:rsidRDefault="00A75AE8" w:rsidP="00A243E1">
            <w:pPr>
              <w:pStyle w:val="Default"/>
              <w:tabs>
                <w:tab w:val="left" w:pos="142"/>
              </w:tabs>
              <w:rPr>
                <w:rFonts w:ascii="Arial" w:hAnsi="Arial" w:cs="Arial"/>
              </w:rPr>
            </w:pPr>
          </w:p>
          <w:p w:rsidR="00A75AE8" w:rsidRPr="00152A10" w:rsidRDefault="00152A10" w:rsidP="00A243E1">
            <w:pPr>
              <w:pStyle w:val="Default"/>
              <w:tabs>
                <w:tab w:val="left" w:pos="142"/>
              </w:tabs>
              <w:rPr>
                <w:rFonts w:ascii="Arial" w:hAnsi="Arial" w:cs="Arial"/>
                <w:sz w:val="24"/>
              </w:rPr>
            </w:pPr>
            <w:r w:rsidRPr="00152A10">
              <w:rPr>
                <w:rFonts w:ascii="Arial" w:hAnsi="Arial" w:cs="Arial"/>
                <w:sz w:val="24"/>
              </w:rPr>
              <w:t>At the monthly meetings</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tbl>
      <w:tblPr>
        <w:tblStyle w:val="TableGrid"/>
        <w:tblW w:w="0" w:type="auto"/>
        <w:tblInd w:w="108" w:type="dxa"/>
        <w:tblLook w:val="04A0" w:firstRow="1" w:lastRow="0" w:firstColumn="1" w:lastColumn="0" w:noHBand="0" w:noVBand="1"/>
      </w:tblPr>
      <w:tblGrid>
        <w:gridCol w:w="14034"/>
        <w:gridCol w:w="32"/>
      </w:tblGrid>
      <w:tr w:rsidR="00A75AE8" w:rsidRPr="002649FE" w:rsidTr="00D42895">
        <w:trPr>
          <w:trHeight w:val="555"/>
        </w:trPr>
        <w:tc>
          <w:tcPr>
            <w:tcW w:w="14066" w:type="dxa"/>
            <w:gridSpan w:val="2"/>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D42895">
        <w:trPr>
          <w:trHeight w:val="920"/>
        </w:trPr>
        <w:tc>
          <w:tcPr>
            <w:tcW w:w="14066" w:type="dxa"/>
            <w:gridSpan w:val="2"/>
          </w:tcPr>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152A10" w:rsidRPr="00152A10" w:rsidRDefault="00152A10" w:rsidP="00152A10">
            <w:pPr>
              <w:spacing w:line="240" w:lineRule="auto"/>
              <w:rPr>
                <w:rFonts w:ascii="Arial" w:hAnsi="Arial" w:cs="Arial"/>
                <w:sz w:val="24"/>
                <w:szCs w:val="24"/>
              </w:rPr>
            </w:pPr>
            <w:r w:rsidRPr="00C66C7B">
              <w:rPr>
                <w:rFonts w:ascii="Arial" w:hAnsi="Arial" w:cs="Arial"/>
                <w:b/>
                <w:sz w:val="24"/>
                <w:szCs w:val="24"/>
                <w:u w:val="single"/>
              </w:rPr>
              <w:t>Scripts</w:t>
            </w:r>
            <w:r w:rsidRPr="00152A10">
              <w:rPr>
                <w:rFonts w:ascii="Arial" w:hAnsi="Arial" w:cs="Arial"/>
                <w:sz w:val="24"/>
                <w:szCs w:val="24"/>
              </w:rPr>
              <w:t xml:space="preserve"> – Continuing to explain to the 43% of our patients who still feel it takes 3 or more days to obtain their repeat prescription that the clock starts ticking the moment the repeat request arrives in the surgery, excludes non-working days or the time it is dropped into the chemist. </w:t>
            </w:r>
          </w:p>
          <w:p w:rsidR="00A75AE8" w:rsidRPr="002649FE" w:rsidRDefault="00A75AE8" w:rsidP="00152A10">
            <w:pPr>
              <w:spacing w:line="240" w:lineRule="auto"/>
              <w:ind w:left="390"/>
              <w:rPr>
                <w:rFonts w:ascii="Arial" w:hAnsi="Arial" w:cs="Arial"/>
                <w:sz w:val="24"/>
              </w:rPr>
            </w:pPr>
          </w:p>
        </w:tc>
      </w:tr>
      <w:tr w:rsidR="00A75AE8" w:rsidRPr="002649FE" w:rsidTr="00D42895">
        <w:trPr>
          <w:trHeight w:val="920"/>
        </w:trPr>
        <w:tc>
          <w:tcPr>
            <w:tcW w:w="14066" w:type="dxa"/>
            <w:gridSpan w:val="2"/>
          </w:tcPr>
          <w:p w:rsidR="00A75AE8"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152A10" w:rsidP="00A243E1">
            <w:pPr>
              <w:pStyle w:val="Default"/>
              <w:tabs>
                <w:tab w:val="left" w:pos="142"/>
              </w:tabs>
              <w:rPr>
                <w:rFonts w:ascii="Arial" w:hAnsi="Arial" w:cs="Arial"/>
                <w:sz w:val="24"/>
              </w:rPr>
            </w:pPr>
            <w:r>
              <w:rPr>
                <w:rFonts w:ascii="Arial" w:hAnsi="Arial" w:cs="Arial"/>
                <w:sz w:val="24"/>
              </w:rPr>
              <w:t xml:space="preserve">Articles in practice newsletter / notices in waiting room </w:t>
            </w:r>
          </w:p>
          <w:p w:rsidR="00152A10" w:rsidRPr="002649FE" w:rsidRDefault="00152A10" w:rsidP="00A243E1">
            <w:pPr>
              <w:pStyle w:val="Default"/>
              <w:tabs>
                <w:tab w:val="left" w:pos="142"/>
              </w:tabs>
              <w:rPr>
                <w:rFonts w:ascii="Arial" w:hAnsi="Arial" w:cs="Arial"/>
                <w:sz w:val="24"/>
              </w:rPr>
            </w:pPr>
          </w:p>
        </w:tc>
      </w:tr>
      <w:tr w:rsidR="00A75AE8" w:rsidRPr="002649FE" w:rsidTr="00D42895">
        <w:trPr>
          <w:trHeight w:val="85"/>
        </w:trPr>
        <w:tc>
          <w:tcPr>
            <w:tcW w:w="14066" w:type="dxa"/>
            <w:gridSpan w:val="2"/>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152A10" w:rsidP="00A243E1">
            <w:pPr>
              <w:pStyle w:val="Default"/>
              <w:tabs>
                <w:tab w:val="left" w:pos="142"/>
              </w:tabs>
              <w:rPr>
                <w:rFonts w:ascii="Arial" w:hAnsi="Arial" w:cs="Arial"/>
                <w:sz w:val="24"/>
              </w:rPr>
            </w:pPr>
            <w:r>
              <w:rPr>
                <w:rFonts w:ascii="Arial" w:hAnsi="Arial" w:cs="Arial"/>
                <w:sz w:val="24"/>
              </w:rPr>
              <w:t>Will see on the next run of the “in house” survey whether we have made progress with getting this message across. Since the last survey we have seen a growth in our list size by approximately 500 patients and the introducti</w:t>
            </w:r>
            <w:r w:rsidR="00AE13BD">
              <w:rPr>
                <w:rFonts w:ascii="Arial" w:hAnsi="Arial" w:cs="Arial"/>
                <w:sz w:val="24"/>
              </w:rPr>
              <w:t>on of Electronic Prescribing V2 all of which will flavour the degree of understanding generally, new patients take a little time to understand the way this surgery works.</w:t>
            </w:r>
          </w:p>
          <w:p w:rsidR="00AE13BD" w:rsidRDefault="00AE13BD" w:rsidP="00A243E1">
            <w:pPr>
              <w:pStyle w:val="Default"/>
              <w:tabs>
                <w:tab w:val="left" w:pos="142"/>
              </w:tabs>
              <w:rPr>
                <w:rFonts w:ascii="Arial" w:hAnsi="Arial" w:cs="Arial"/>
                <w:sz w:val="24"/>
              </w:rPr>
            </w:pPr>
          </w:p>
          <w:p w:rsidR="00AE13BD" w:rsidRDefault="00AE13BD" w:rsidP="00A243E1">
            <w:pPr>
              <w:pStyle w:val="Default"/>
              <w:tabs>
                <w:tab w:val="left" w:pos="142"/>
              </w:tabs>
              <w:rPr>
                <w:rFonts w:ascii="Arial" w:hAnsi="Arial" w:cs="Arial"/>
                <w:sz w:val="24"/>
              </w:rPr>
            </w:pPr>
          </w:p>
          <w:p w:rsidR="00152A10" w:rsidRPr="002649FE" w:rsidRDefault="00152A10"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152A10" w:rsidRPr="00152A10" w:rsidRDefault="00C66C7B" w:rsidP="00152A10">
            <w:pPr>
              <w:spacing w:line="240" w:lineRule="auto"/>
              <w:rPr>
                <w:rFonts w:ascii="Arial" w:hAnsi="Arial" w:cs="Arial"/>
                <w:sz w:val="24"/>
                <w:szCs w:val="24"/>
              </w:rPr>
            </w:pPr>
            <w:r w:rsidRPr="00C66C7B">
              <w:rPr>
                <w:rFonts w:ascii="Arial" w:hAnsi="Arial" w:cs="Arial"/>
                <w:b/>
                <w:sz w:val="24"/>
                <w:szCs w:val="24"/>
                <w:u w:val="single"/>
              </w:rPr>
              <w:t>Running late</w:t>
            </w:r>
            <w:r w:rsidRPr="00C66C7B">
              <w:rPr>
                <w:rFonts w:ascii="Arial" w:hAnsi="Arial" w:cs="Arial"/>
                <w:b/>
                <w:sz w:val="24"/>
                <w:szCs w:val="24"/>
              </w:rPr>
              <w:t xml:space="preserve"> </w:t>
            </w:r>
            <w:r>
              <w:rPr>
                <w:rFonts w:ascii="Arial" w:hAnsi="Arial" w:cs="Arial"/>
                <w:sz w:val="24"/>
                <w:szCs w:val="24"/>
              </w:rPr>
              <w:t xml:space="preserve">- </w:t>
            </w:r>
            <w:r w:rsidR="00152A10" w:rsidRPr="00C66C7B">
              <w:rPr>
                <w:rFonts w:ascii="Arial" w:hAnsi="Arial" w:cs="Arial"/>
                <w:sz w:val="24"/>
                <w:szCs w:val="24"/>
              </w:rPr>
              <w:t>Appointment</w:t>
            </w:r>
            <w:r w:rsidR="00152A10">
              <w:rPr>
                <w:rFonts w:ascii="Arial" w:hAnsi="Arial" w:cs="Arial"/>
                <w:sz w:val="24"/>
                <w:szCs w:val="24"/>
              </w:rPr>
              <w:t xml:space="preserve"> system – </w:t>
            </w:r>
            <w:r w:rsidR="00152A10" w:rsidRPr="00152A10">
              <w:rPr>
                <w:rFonts w:ascii="Arial" w:hAnsi="Arial" w:cs="Arial"/>
                <w:sz w:val="24"/>
                <w:szCs w:val="24"/>
              </w:rPr>
              <w:t>Informing patients in waiting room when a clinician is running late by more than 15minutes by verbal announcement</w:t>
            </w:r>
            <w:r w:rsidR="00152A10">
              <w:rPr>
                <w:rFonts w:ascii="Arial" w:hAnsi="Arial" w:cs="Arial"/>
                <w:b/>
                <w:sz w:val="24"/>
                <w:szCs w:val="24"/>
              </w:rPr>
              <w:t>.</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152A10" w:rsidP="00A243E1">
            <w:pPr>
              <w:pStyle w:val="Default"/>
              <w:tabs>
                <w:tab w:val="left" w:pos="142"/>
              </w:tabs>
              <w:rPr>
                <w:rFonts w:ascii="Arial" w:hAnsi="Arial" w:cs="Arial"/>
                <w:sz w:val="24"/>
              </w:rPr>
            </w:pPr>
            <w:r>
              <w:rPr>
                <w:rFonts w:ascii="Arial" w:hAnsi="Arial" w:cs="Arial"/>
                <w:sz w:val="24"/>
              </w:rPr>
              <w:t>Reception team encouraged to be more vigilant in monitoring and communicating this to patients, admin manager tasked with ensuring this happens!</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152A10" w:rsidP="00A243E1">
            <w:pPr>
              <w:pStyle w:val="Default"/>
              <w:tabs>
                <w:tab w:val="left" w:pos="142"/>
              </w:tabs>
              <w:rPr>
                <w:rFonts w:ascii="Arial" w:hAnsi="Arial" w:cs="Arial"/>
                <w:sz w:val="24"/>
              </w:rPr>
            </w:pPr>
            <w:r>
              <w:rPr>
                <w:rFonts w:ascii="Arial" w:hAnsi="Arial" w:cs="Arial"/>
                <w:sz w:val="24"/>
              </w:rPr>
              <w:t>Again we will review perceptions once the next “in house” survey is undertaken in the summer.</w:t>
            </w:r>
            <w:r w:rsidR="00AE13BD">
              <w:rPr>
                <w:rFonts w:ascii="Arial" w:hAnsi="Arial" w:cs="Arial"/>
                <w:sz w:val="24"/>
              </w:rPr>
              <w:t xml:space="preserve"> Like any busy organisation slippage occurs from time to time, but the admin manager is regularly reminding the team of the need to achieve this target and continues to monitor and encourage them. </w:t>
            </w:r>
          </w:p>
          <w:p w:rsidR="00AE13BD" w:rsidRDefault="00AE13BD" w:rsidP="00A243E1">
            <w:pPr>
              <w:pStyle w:val="Default"/>
              <w:tabs>
                <w:tab w:val="left" w:pos="142"/>
              </w:tabs>
              <w:rPr>
                <w:rFonts w:ascii="Arial" w:hAnsi="Arial" w:cs="Arial"/>
                <w:sz w:val="24"/>
              </w:rPr>
            </w:pPr>
          </w:p>
          <w:p w:rsidR="00AE13BD" w:rsidRDefault="00AE13BD" w:rsidP="00A243E1">
            <w:pPr>
              <w:pStyle w:val="Default"/>
              <w:tabs>
                <w:tab w:val="left" w:pos="142"/>
              </w:tabs>
              <w:rPr>
                <w:rFonts w:ascii="Arial" w:hAnsi="Arial" w:cs="Arial"/>
                <w:sz w:val="24"/>
              </w:rPr>
            </w:pPr>
          </w:p>
          <w:p w:rsidR="00AE13BD" w:rsidRPr="002649FE" w:rsidRDefault="00AE13BD"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3</w:t>
            </w: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C66C7B" w:rsidP="00C66C7B">
            <w:pPr>
              <w:spacing w:line="240" w:lineRule="auto"/>
              <w:rPr>
                <w:rFonts w:ascii="Arial" w:hAnsi="Arial" w:cs="Arial"/>
                <w:sz w:val="24"/>
              </w:rPr>
            </w:pPr>
            <w:r w:rsidRPr="00C66C7B">
              <w:rPr>
                <w:rFonts w:ascii="Arial" w:hAnsi="Arial" w:cs="Arial"/>
                <w:b/>
                <w:sz w:val="24"/>
                <w:szCs w:val="24"/>
                <w:u w:val="single"/>
              </w:rPr>
              <w:t>Car Park</w:t>
            </w:r>
            <w:r w:rsidRPr="00C66C7B">
              <w:rPr>
                <w:rFonts w:ascii="Arial" w:hAnsi="Arial" w:cs="Arial"/>
                <w:sz w:val="24"/>
                <w:szCs w:val="24"/>
              </w:rPr>
              <w:t xml:space="preserve"> </w:t>
            </w:r>
            <w:r>
              <w:rPr>
                <w:rFonts w:ascii="Arial" w:hAnsi="Arial" w:cs="Arial"/>
                <w:sz w:val="24"/>
                <w:szCs w:val="24"/>
              </w:rPr>
              <w:t>T</w:t>
            </w:r>
            <w:r w:rsidR="00152A10" w:rsidRPr="00C66C7B">
              <w:rPr>
                <w:rFonts w:ascii="Arial" w:hAnsi="Arial" w:cs="Arial"/>
                <w:sz w:val="24"/>
                <w:szCs w:val="24"/>
              </w:rPr>
              <w:t>he practice</w:t>
            </w:r>
            <w:r>
              <w:rPr>
                <w:rFonts w:ascii="Arial" w:hAnsi="Arial" w:cs="Arial"/>
                <w:sz w:val="24"/>
                <w:szCs w:val="24"/>
              </w:rPr>
              <w:t xml:space="preserve"> has acknowledged the difficulties encountered by our patients due to increased traffic + list size which is reflected in an over full car park. </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C66C7B" w:rsidP="00A243E1">
            <w:pPr>
              <w:pStyle w:val="Default"/>
              <w:tabs>
                <w:tab w:val="left" w:pos="142"/>
              </w:tabs>
              <w:rPr>
                <w:rFonts w:ascii="Arial" w:hAnsi="Arial" w:cs="Arial"/>
                <w:sz w:val="24"/>
              </w:rPr>
            </w:pPr>
            <w:r>
              <w:rPr>
                <w:rFonts w:ascii="Arial" w:hAnsi="Arial" w:cs="Arial"/>
                <w:sz w:val="24"/>
              </w:rPr>
              <w:t xml:space="preserve">Having failed to get any support from the Area Team to develop the land to give more car parking, they have agreed that we can proceed providing we do not seek rent upon the additional spaces. The practice </w:t>
            </w:r>
            <w:r w:rsidRPr="00C66C7B">
              <w:rPr>
                <w:rFonts w:ascii="Arial" w:hAnsi="Arial" w:cs="Arial"/>
                <w:sz w:val="24"/>
              </w:rPr>
              <w:t xml:space="preserve">via the chemist developer is endeavouring to </w:t>
            </w:r>
            <w:r>
              <w:rPr>
                <w:rFonts w:ascii="Arial" w:hAnsi="Arial" w:cs="Arial"/>
                <w:sz w:val="24"/>
              </w:rPr>
              <w:t>develop a sufficiently robust case to put to the local planning authority to enable the car park to grow, more than the extra six spaces that have already been added.</w:t>
            </w:r>
          </w:p>
          <w:p w:rsidR="00A75AE8" w:rsidRPr="002649FE" w:rsidRDefault="00A75AE8" w:rsidP="00A243E1">
            <w:pPr>
              <w:pStyle w:val="Default"/>
              <w:tabs>
                <w:tab w:val="left" w:pos="142"/>
              </w:tabs>
              <w:rPr>
                <w:rFonts w:ascii="Arial" w:hAnsi="Arial" w:cs="Arial"/>
                <w:sz w:val="24"/>
              </w:rPr>
            </w:pPr>
          </w:p>
        </w:tc>
      </w:tr>
      <w:tr w:rsidR="00A75AE8" w:rsidRPr="002649FE" w:rsidTr="00A243E1">
        <w:trPr>
          <w:gridAfter w:val="1"/>
          <w:wAfter w:w="32" w:type="dxa"/>
          <w:trHeight w:val="920"/>
        </w:trPr>
        <w:tc>
          <w:tcPr>
            <w:tcW w:w="14034"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C66C7B" w:rsidP="00A243E1">
            <w:pPr>
              <w:pStyle w:val="Default"/>
              <w:tabs>
                <w:tab w:val="left" w:pos="142"/>
              </w:tabs>
              <w:rPr>
                <w:rFonts w:ascii="Arial" w:hAnsi="Arial" w:cs="Arial"/>
                <w:sz w:val="24"/>
              </w:rPr>
            </w:pPr>
            <w:r>
              <w:rPr>
                <w:rFonts w:ascii="Arial" w:hAnsi="Arial" w:cs="Arial"/>
                <w:sz w:val="24"/>
              </w:rPr>
              <w:t>Apart from the extra six spaces we have yet to achieve progress with this area, but it is being pursued by both the land owner GP partners as well as the chemist, as it is in all of our interests to improve this facility for our patients.</w:t>
            </w:r>
          </w:p>
          <w:p w:rsidR="00A75AE8" w:rsidRPr="002649FE" w:rsidRDefault="00A75AE8" w:rsidP="00A243E1">
            <w:pPr>
              <w:pStyle w:val="Default"/>
              <w:tabs>
                <w:tab w:val="left" w:pos="142"/>
              </w:tabs>
              <w:rPr>
                <w:rFonts w:ascii="Arial" w:hAnsi="Arial" w:cs="Arial"/>
                <w:sz w:val="24"/>
              </w:rPr>
            </w:pPr>
          </w:p>
        </w:tc>
      </w:tr>
    </w:tbl>
    <w:p w:rsidR="00A75AE8"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CB6B8A"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102839</wp:posOffset>
                </wp:positionV>
                <wp:extent cx="8905240" cy="537882"/>
                <wp:effectExtent l="0" t="0" r="1016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5378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C66C7B" w:rsidRDefault="00C66C7B" w:rsidP="00A75AE8">
                            <w:pPr>
                              <w:rPr>
                                <w:rFonts w:ascii="Arial" w:hAnsi="Arial" w:cs="Arial"/>
                                <w:sz w:val="24"/>
                                <w:szCs w:val="24"/>
                              </w:rPr>
                            </w:pPr>
                            <w:r w:rsidRPr="00C66C7B">
                              <w:rPr>
                                <w:rFonts w:ascii="Arial" w:hAnsi="Arial" w:cs="Arial"/>
                                <w:sz w:val="24"/>
                                <w:szCs w:val="24"/>
                              </w:rPr>
                              <w:t xml:space="preserve">We continue to work closely </w:t>
                            </w:r>
                            <w:r>
                              <w:rPr>
                                <w:rFonts w:ascii="Arial" w:hAnsi="Arial" w:cs="Arial"/>
                                <w:sz w:val="24"/>
                                <w:szCs w:val="24"/>
                              </w:rPr>
                              <w:t>(patient group and practice) to ensure that issues that a shared are resolved in as timely a fashion as possible. A good example of major change due to this interaction is the move from 0844 to a local STD telephone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1pt;width:701.2pt;height: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utxngIAAMsFAAAOAAAAZHJzL2Uyb0RvYy54bWysVEtPGzEQvlfqf7B8L5sEAmHFBqUgqkoR&#10;oELF2fHaxML2uLaT3fTXM/ZuQnhcqHrZtT3fvL55nJ23RpO18EGBrejwYECJsBxqZR8r+vv+6tuE&#10;khCZrZkGKyq6EYGeT79+OWtcKUawBF0LT9CIDWXjKrqM0ZVFEfhSGBYOwAmLQgnesIhX/1jUnjVo&#10;3ehiNBgcFw342nngIgR8veyEdJrtSyl4vJEyiEh0RTG2mL8+fxfpW0zPWPnomVsq3ofB/iEKw5RF&#10;pztTlywysvLqnSmjuIcAMh5wMAVIqbjIOWA2w8GbbO6WzImcC5IT3I6m8P/M8uv1rSeqruiIEssM&#10;luhetJF8h5aMEjuNCyWC7hzCYovPWOWcaXBz4E8BIcUeplMIiE5stNKb9Mc8CSpiATY70pMXjo+T&#10;08F4dIQijrLx4clkkv0WL9rOh/hDgCHpUFGPRc0RsPU8xOSflVtIchZAq/pKaZ0vqZHEhfZkzbAF&#10;dBympFDjFUpb0lT0+HA86FLbt5BM7/QXmvGn9xbQnrbJncgt14eVaOmYyKe40SJhtP0lJFKeCfkg&#10;Rsa5sLs4MzqhJGb0GcUe/xLVZ5S7PFAjewYbd8pGWfAdS6+prZ+21MoO3zdG6PJOFMR20fYttYB6&#10;gx3loZvI4PiVQqLnLMRb5nEEsSFwrcQb/EgNWB3oT5Qswf/96D3hcTJQSkmDI13R8GfFvKBE/7Q4&#10;M6fDo9RnMV+OxicjvPh9yWJfYlfmArBlhrjAHM/HhI96e5QezANun1nyiiJmOfquaNweL2K3aHB7&#10;cTGbZRBOvWNxbu8c3w5SarD79oF51zd4xNG4hu3ws/JNn3fYVBgLs1UEqfIQJII7VnvicWPkTu+3&#10;W1pJ+/eMetnB02cAAAD//wMAUEsDBBQABgAIAAAAIQDi7KQU3wAAAAkBAAAPAAAAZHJzL2Rvd25y&#10;ZXYueG1sTI/BTsMwEETvSPyDtUjcqE1VCoQ4VYVAQkI5NKVqj268jqPGdhS7bfh7tqdym91Zzb7J&#10;F6Pr2AmH2AYv4XEigKGvg259I+Fn/fnwAiwm5bXqgkcJvxhhUdze5CrT4exXeKpSwyjEx0xJsCn1&#10;GeextuhUnIQePXkmDE4lGoeG60GdKdx1fCrEnDvVevpgVY/vFutDdXQStDHrw5P9Mqvvrdltyo9y&#10;uatKKe/vxuUbsIRjuh7DBZ/QoSCmfTh6HVknYUbgidbzKbCLPRPPpPakhHgFXuT8f4PiDwAA//8D&#10;AFBLAQItABQABgAIAAAAIQC2gziS/gAAAOEBAAATAAAAAAAAAAAAAAAAAAAAAABbQ29udGVudF9U&#10;eXBlc10ueG1sUEsBAi0AFAAGAAgAAAAhADj9If/WAAAAlAEAAAsAAAAAAAAAAAAAAAAALwEAAF9y&#10;ZWxzLy5yZWxzUEsBAi0AFAAGAAgAAAAhAKOu63GeAgAAywUAAA4AAAAAAAAAAAAAAAAALgIAAGRy&#10;cy9lMm9Eb2MueG1sUEsBAi0AFAAGAAgAAAAhAOLspBTfAAAACQEAAA8AAAAAAAAAAAAAAAAA+AQA&#10;AGRycy9kb3ducmV2LnhtbFBLBQYAAAAABAAEAPMAAAAEBgAAAAA=&#10;" fillcolor="white [3201]" strokeweight=".5pt">
                <v:path arrowok="t"/>
                <v:textbox>
                  <w:txbxContent>
                    <w:p w:rsidR="00A75AE8" w:rsidRPr="00C66C7B" w:rsidRDefault="00C66C7B" w:rsidP="00A75AE8">
                      <w:pPr>
                        <w:rPr>
                          <w:rFonts w:ascii="Arial" w:hAnsi="Arial" w:cs="Arial"/>
                          <w:sz w:val="24"/>
                          <w:szCs w:val="24"/>
                        </w:rPr>
                      </w:pPr>
                      <w:r w:rsidRPr="00C66C7B">
                        <w:rPr>
                          <w:rFonts w:ascii="Arial" w:hAnsi="Arial" w:cs="Arial"/>
                          <w:sz w:val="24"/>
                          <w:szCs w:val="24"/>
                        </w:rPr>
                        <w:t xml:space="preserve">We continue to work closely </w:t>
                      </w:r>
                      <w:r>
                        <w:rPr>
                          <w:rFonts w:ascii="Arial" w:hAnsi="Arial" w:cs="Arial"/>
                          <w:sz w:val="24"/>
                          <w:szCs w:val="24"/>
                        </w:rPr>
                        <w:t>(patient group and practice) to ensure that issues that a shared are resolved in as timely a fashion as possible. A good example of major change due to this interaction is the move from 0844 to a local STD telephone number.</w:t>
                      </w:r>
                    </w:p>
                  </w:txbxContent>
                </v:textbox>
              </v:shape>
            </w:pict>
          </mc:Fallback>
        </mc:AlternateContent>
      </w:r>
    </w:p>
    <w:p w:rsidR="00CB6B8A" w:rsidRDefault="00CB6B8A" w:rsidP="00A75AE8">
      <w:pPr>
        <w:tabs>
          <w:tab w:val="left" w:pos="142"/>
        </w:tabs>
        <w:rPr>
          <w:rFonts w:ascii="Arial" w:hAnsi="Arial" w:cs="Arial"/>
          <w:sz w:val="24"/>
          <w:szCs w:val="24"/>
        </w:rPr>
      </w:pPr>
    </w:p>
    <w:p w:rsidR="00CB6B8A" w:rsidRDefault="00CB6B8A" w:rsidP="00A75AE8">
      <w:pPr>
        <w:tabs>
          <w:tab w:val="left" w:pos="142"/>
        </w:tabs>
        <w:rPr>
          <w:rFonts w:ascii="Arial" w:hAnsi="Arial" w:cs="Arial"/>
          <w:sz w:val="24"/>
          <w:szCs w:val="24"/>
        </w:rPr>
      </w:pPr>
    </w:p>
    <w:p w:rsidR="009F22EA" w:rsidRDefault="009F22EA" w:rsidP="009F22EA">
      <w:pPr>
        <w:pStyle w:val="ListParagraph"/>
        <w:tabs>
          <w:tab w:val="left" w:pos="142"/>
        </w:tabs>
        <w:spacing w:line="240" w:lineRule="auto"/>
        <w:ind w:left="0"/>
        <w:rPr>
          <w:rFonts w:ascii="Arial" w:hAnsi="Arial" w:cs="Arial"/>
          <w:sz w:val="24"/>
          <w:szCs w:val="24"/>
        </w:rPr>
      </w:pPr>
    </w:p>
    <w:p w:rsidR="00A75AE8" w:rsidRPr="002649FE" w:rsidRDefault="00A75AE8" w:rsidP="009F22EA">
      <w:pPr>
        <w:pStyle w:val="ListParagraph"/>
        <w:numPr>
          <w:ilvl w:val="0"/>
          <w:numId w:val="2"/>
        </w:numPr>
        <w:tabs>
          <w:tab w:val="left" w:pos="142"/>
        </w:tabs>
        <w:spacing w:line="240" w:lineRule="auto"/>
        <w:rPr>
          <w:rFonts w:ascii="Arial" w:hAnsi="Arial" w:cs="Arial"/>
          <w:sz w:val="24"/>
          <w:szCs w:val="24"/>
        </w:rPr>
      </w:pPr>
      <w:r w:rsidRPr="002649FE">
        <w:rPr>
          <w:rFonts w:ascii="Arial" w:hAnsi="Arial" w:cs="Arial"/>
          <w:sz w:val="24"/>
          <w:szCs w:val="24"/>
        </w:rPr>
        <w:t>PPG Sign Off</w:t>
      </w:r>
    </w:p>
    <w:tbl>
      <w:tblPr>
        <w:tblStyle w:val="TableGrid"/>
        <w:tblW w:w="14055" w:type="dxa"/>
        <w:tblInd w:w="250" w:type="dxa"/>
        <w:tblLook w:val="04A0" w:firstRow="1" w:lastRow="0" w:firstColumn="1" w:lastColumn="0" w:noHBand="0" w:noVBand="1"/>
      </w:tblPr>
      <w:tblGrid>
        <w:gridCol w:w="14055"/>
      </w:tblGrid>
      <w:tr w:rsidR="00A75AE8" w:rsidRPr="002649FE" w:rsidTr="00CB6B8A">
        <w:trPr>
          <w:trHeight w:val="69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Report signed off by PPG: YES</w:t>
            </w:r>
          </w:p>
          <w:p w:rsidR="00A75AE8" w:rsidRPr="002649FE" w:rsidRDefault="00A75AE8" w:rsidP="00CB6B8A">
            <w:pPr>
              <w:pStyle w:val="Default"/>
              <w:tabs>
                <w:tab w:val="left" w:pos="142"/>
              </w:tabs>
              <w:rPr>
                <w:rFonts w:ascii="Arial" w:hAnsi="Arial" w:cs="Arial"/>
                <w:sz w:val="24"/>
              </w:rPr>
            </w:pPr>
            <w:r w:rsidRPr="002649FE">
              <w:rPr>
                <w:rFonts w:ascii="Arial" w:hAnsi="Arial" w:cs="Arial"/>
                <w:sz w:val="24"/>
              </w:rPr>
              <w:t xml:space="preserve">Date of sign off: </w:t>
            </w:r>
            <w:r w:rsidR="00152A10">
              <w:rPr>
                <w:rFonts w:ascii="Arial" w:hAnsi="Arial" w:cs="Arial"/>
                <w:sz w:val="24"/>
              </w:rPr>
              <w:t xml:space="preserve"> 25</w:t>
            </w:r>
            <w:r w:rsidR="00152A10" w:rsidRPr="00152A10">
              <w:rPr>
                <w:rFonts w:ascii="Arial" w:hAnsi="Arial" w:cs="Arial"/>
                <w:sz w:val="24"/>
                <w:vertAlign w:val="superscript"/>
              </w:rPr>
              <w:t>th</w:t>
            </w:r>
            <w:r w:rsidR="00152A10">
              <w:rPr>
                <w:rFonts w:ascii="Arial" w:hAnsi="Arial" w:cs="Arial"/>
                <w:sz w:val="24"/>
              </w:rPr>
              <w:t xml:space="preserve"> March 2015</w:t>
            </w: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CF0FB6">
              <w:rPr>
                <w:rFonts w:ascii="Arial" w:hAnsi="Arial" w:cs="Arial"/>
                <w:sz w:val="24"/>
              </w:rPr>
              <w:t xml:space="preserve"> Regular – usually monthly face to face meetings, alongside advertising the existence of the group via assorted media to ensure others get involved!</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CF0FB6" w:rsidRDefault="00CF0FB6" w:rsidP="00A243E1">
            <w:pPr>
              <w:pStyle w:val="Default"/>
              <w:tabs>
                <w:tab w:val="left" w:pos="142"/>
              </w:tabs>
              <w:rPr>
                <w:rFonts w:ascii="Arial" w:hAnsi="Arial" w:cs="Arial"/>
                <w:sz w:val="24"/>
              </w:rPr>
            </w:pPr>
            <w:r>
              <w:rPr>
                <w:rFonts w:ascii="Arial" w:hAnsi="Arial" w:cs="Arial"/>
                <w:sz w:val="24"/>
              </w:rPr>
              <w:t>Members of the group have spent time in our waiting room, talking to patients and trying to engage, unfortunately many are not interested in investing a little time to help maintain or improve the services we offer.</w:t>
            </w:r>
            <w:r w:rsidR="009F22EA">
              <w:rPr>
                <w:rFonts w:ascii="Arial" w:hAnsi="Arial" w:cs="Arial"/>
                <w:sz w:val="24"/>
              </w:rPr>
              <w:t xml:space="preserve"> We have also assisted one of the local schools with the</w:t>
            </w:r>
            <w:r w:rsidR="00AE13BD">
              <w:rPr>
                <w:rFonts w:ascii="Arial" w:hAnsi="Arial" w:cs="Arial"/>
                <w:sz w:val="24"/>
              </w:rPr>
              <w:t>ir</w:t>
            </w:r>
            <w:r w:rsidR="009F22EA">
              <w:rPr>
                <w:rFonts w:ascii="Arial" w:hAnsi="Arial" w:cs="Arial"/>
                <w:sz w:val="24"/>
              </w:rPr>
              <w:t xml:space="preserve"> pupils studying </w:t>
            </w:r>
            <w:r w:rsidR="00AE13BD">
              <w:rPr>
                <w:rFonts w:ascii="Arial" w:hAnsi="Arial" w:cs="Arial"/>
                <w:sz w:val="24"/>
              </w:rPr>
              <w:t>“</w:t>
            </w:r>
            <w:r w:rsidR="009F22EA">
              <w:rPr>
                <w:rFonts w:ascii="Arial" w:hAnsi="Arial" w:cs="Arial"/>
                <w:sz w:val="24"/>
              </w:rPr>
              <w:t>community services</w:t>
            </w:r>
            <w:r w:rsidR="00AE13BD">
              <w:rPr>
                <w:rFonts w:ascii="Arial" w:hAnsi="Arial" w:cs="Arial"/>
                <w:sz w:val="24"/>
              </w:rPr>
              <w:t>”</w:t>
            </w:r>
            <w:r w:rsidR="009F22EA">
              <w:rPr>
                <w:rFonts w:ascii="Arial" w:hAnsi="Arial" w:cs="Arial"/>
                <w:sz w:val="24"/>
              </w:rPr>
              <w:t>.</w:t>
            </w:r>
          </w:p>
          <w:p w:rsidR="00D42895" w:rsidRPr="002649FE" w:rsidRDefault="00D4289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CF0FB6" w:rsidRDefault="00CF0FB6" w:rsidP="00A243E1">
            <w:pPr>
              <w:pStyle w:val="Default"/>
              <w:tabs>
                <w:tab w:val="left" w:pos="142"/>
              </w:tabs>
              <w:rPr>
                <w:rFonts w:ascii="Arial" w:hAnsi="Arial" w:cs="Arial"/>
                <w:sz w:val="24"/>
              </w:rPr>
            </w:pPr>
            <w:r>
              <w:rPr>
                <w:rFonts w:ascii="Arial" w:hAnsi="Arial" w:cs="Arial"/>
                <w:sz w:val="24"/>
              </w:rPr>
              <w:t>We gather feedback via the annual survey, reports from the national survey, feedback from NHS choices +/or Friends and Family (albeit patients appear disinterested in this latest initiative) as well as via the complaints, comments and suggestions routes that have long existed.</w:t>
            </w:r>
            <w:r w:rsidR="00AE13BD">
              <w:rPr>
                <w:rFonts w:ascii="Arial" w:hAnsi="Arial" w:cs="Arial"/>
                <w:sz w:val="24"/>
              </w:rPr>
              <w:t xml:space="preserve"> That said the face to face group are adept and gathering soft feedback and sharing it with the practice, they gather this from social media (great for one of the hard to reach groups) as well as from their conversations with patients, this can only help us ensure we continually improve.</w:t>
            </w:r>
          </w:p>
          <w:p w:rsidR="009F22EA" w:rsidRDefault="009F22EA" w:rsidP="00A243E1">
            <w:pPr>
              <w:pStyle w:val="Default"/>
              <w:tabs>
                <w:tab w:val="left" w:pos="142"/>
              </w:tabs>
              <w:rPr>
                <w:rFonts w:ascii="Arial" w:hAnsi="Arial" w:cs="Arial"/>
                <w:sz w:val="24"/>
              </w:rPr>
            </w:pPr>
          </w:p>
          <w:p w:rsidR="00D42895"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CB6B8A">
              <w:rPr>
                <w:rFonts w:ascii="Arial" w:hAnsi="Arial" w:cs="Arial"/>
                <w:sz w:val="24"/>
              </w:rPr>
              <w:t xml:space="preserve">    </w:t>
            </w:r>
            <w:r w:rsidR="00CF0FB6">
              <w:rPr>
                <w:rFonts w:ascii="Arial" w:hAnsi="Arial" w:cs="Arial"/>
                <w:sz w:val="24"/>
              </w:rPr>
              <w:t xml:space="preserve">Yes </w:t>
            </w:r>
          </w:p>
          <w:p w:rsidR="00CF0FB6" w:rsidRPr="002649FE" w:rsidRDefault="00CF0FB6"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D42895" w:rsidRDefault="00CF0FB6" w:rsidP="00A243E1">
            <w:pPr>
              <w:pStyle w:val="Default"/>
              <w:tabs>
                <w:tab w:val="left" w:pos="142"/>
              </w:tabs>
              <w:rPr>
                <w:rFonts w:ascii="Arial" w:hAnsi="Arial" w:cs="Arial"/>
                <w:sz w:val="24"/>
              </w:rPr>
            </w:pPr>
            <w:r>
              <w:rPr>
                <w:rFonts w:ascii="Arial" w:hAnsi="Arial" w:cs="Arial"/>
                <w:sz w:val="24"/>
              </w:rPr>
              <w:t>Not as fully as we would like, but certainly we strive to ever improve and hear and react to all suggestions</w:t>
            </w:r>
          </w:p>
          <w:p w:rsidR="00CF0FB6" w:rsidRPr="002649FE" w:rsidRDefault="00CF0FB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Default="00CF0FB6" w:rsidP="00AE13BD">
            <w:pPr>
              <w:pStyle w:val="Default"/>
              <w:tabs>
                <w:tab w:val="left" w:pos="142"/>
              </w:tabs>
              <w:rPr>
                <w:rFonts w:ascii="Arial" w:hAnsi="Arial" w:cs="Arial"/>
                <w:sz w:val="24"/>
              </w:rPr>
            </w:pPr>
            <w:r>
              <w:rPr>
                <w:rFonts w:ascii="Arial" w:hAnsi="Arial" w:cs="Arial"/>
                <w:sz w:val="24"/>
              </w:rPr>
              <w:t>The PPG is voluntary, takes time and commitment, and within a practice that appears to be one of the more favoured in the area we struggle to get engagement from our patients</w:t>
            </w:r>
            <w:r w:rsidR="009F22EA">
              <w:rPr>
                <w:rFonts w:ascii="Arial" w:hAnsi="Arial" w:cs="Arial"/>
                <w:sz w:val="24"/>
              </w:rPr>
              <w:t>, particularly those of non-white backgrounds</w:t>
            </w:r>
            <w:r>
              <w:rPr>
                <w:rFonts w:ascii="Arial" w:hAnsi="Arial" w:cs="Arial"/>
                <w:sz w:val="24"/>
              </w:rPr>
              <w:t xml:space="preserve">. </w:t>
            </w:r>
          </w:p>
          <w:p w:rsidR="00AE13BD" w:rsidRPr="002649FE" w:rsidRDefault="00AE13BD" w:rsidP="00AE13BD">
            <w:pPr>
              <w:pStyle w:val="Default"/>
              <w:tabs>
                <w:tab w:val="left" w:pos="142"/>
              </w:tabs>
              <w:rPr>
                <w:rFonts w:ascii="Arial" w:hAnsi="Arial" w:cs="Arial"/>
                <w:sz w:val="24"/>
              </w:rPr>
            </w:pPr>
          </w:p>
        </w:tc>
      </w:tr>
    </w:tbl>
    <w:p w:rsidR="00A64080" w:rsidRPr="002649FE" w:rsidRDefault="00A64080" w:rsidP="009F22EA">
      <w:pPr>
        <w:rPr>
          <w:rFonts w:ascii="Arial" w:hAnsi="Arial" w:cs="Arial"/>
        </w:rPr>
      </w:pPr>
    </w:p>
    <w:sectPr w:rsidR="00A64080" w:rsidRPr="002649FE" w:rsidSect="00AE13BD">
      <w:pgSz w:w="16838" w:h="11906" w:orient="landscape"/>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1531C"/>
    <w:multiLevelType w:val="hybridMultilevel"/>
    <w:tmpl w:val="B024D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246513"/>
    <w:multiLevelType w:val="hybridMultilevel"/>
    <w:tmpl w:val="B024D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1A5358"/>
    <w:multiLevelType w:val="hybridMultilevel"/>
    <w:tmpl w:val="B024D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75C6"/>
    <w:rsid w:val="00152A10"/>
    <w:rsid w:val="002649FE"/>
    <w:rsid w:val="00285DB5"/>
    <w:rsid w:val="003E33D7"/>
    <w:rsid w:val="004B6374"/>
    <w:rsid w:val="006D74D1"/>
    <w:rsid w:val="0074604F"/>
    <w:rsid w:val="007F7F9F"/>
    <w:rsid w:val="0089261F"/>
    <w:rsid w:val="00902C10"/>
    <w:rsid w:val="009F22EA"/>
    <w:rsid w:val="00A64080"/>
    <w:rsid w:val="00A75AE8"/>
    <w:rsid w:val="00AC0A29"/>
    <w:rsid w:val="00AE13BD"/>
    <w:rsid w:val="00AF1F2B"/>
    <w:rsid w:val="00C66C7B"/>
    <w:rsid w:val="00CB6B8A"/>
    <w:rsid w:val="00CF0FB6"/>
    <w:rsid w:val="00D30A54"/>
    <w:rsid w:val="00D42895"/>
    <w:rsid w:val="00DB5723"/>
    <w:rsid w:val="00E4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30A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A5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5</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Russell Vine</cp:lastModifiedBy>
  <cp:revision>16</cp:revision>
  <cp:lastPrinted>2015-03-25T15:44:00Z</cp:lastPrinted>
  <dcterms:created xsi:type="dcterms:W3CDTF">2015-03-09T08:32:00Z</dcterms:created>
  <dcterms:modified xsi:type="dcterms:W3CDTF">2015-03-27T08:36:00Z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